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36573" w14:textId="77777777" w:rsidR="00905EFB" w:rsidRDefault="00905EFB">
      <w:pPr>
        <w:jc w:val="center"/>
        <w:rPr>
          <w:sz w:val="14"/>
          <w:szCs w:val="14"/>
        </w:rPr>
      </w:pPr>
    </w:p>
    <w:p w14:paraId="17E7A919" w14:textId="77777777" w:rsidR="00905EFB" w:rsidRDefault="00905EFB">
      <w:pPr>
        <w:jc w:val="center"/>
        <w:rPr>
          <w:color w:val="FFFFFF"/>
        </w:rPr>
      </w:pPr>
    </w:p>
    <w:p w14:paraId="2D4EE007" w14:textId="77777777" w:rsidR="00905EFB" w:rsidRDefault="00905EFB">
      <w:pPr>
        <w:jc w:val="center"/>
        <w:rPr>
          <w:i/>
          <w:iCs/>
          <w:color w:val="FFFFFF"/>
        </w:rPr>
      </w:pPr>
    </w:p>
    <w:p w14:paraId="45F52C02" w14:textId="77777777" w:rsidR="00905EFB" w:rsidRDefault="008677F7">
      <w:pPr>
        <w:jc w:val="center"/>
        <w:rPr>
          <w:i/>
          <w:iCs/>
          <w:color w:val="FFFFFF"/>
        </w:rPr>
      </w:pPr>
      <w:r>
        <w:rPr>
          <w:i/>
          <w:iCs/>
          <w:color w:val="FFFFFF"/>
        </w:rPr>
        <w:t>[Replace with photo of your municipality]</w:t>
      </w:r>
    </w:p>
    <w:p w14:paraId="69A61CCB" w14:textId="77777777" w:rsidR="00905EFB" w:rsidRDefault="00905EFB">
      <w:pPr>
        <w:jc w:val="center"/>
      </w:pPr>
    </w:p>
    <w:p w14:paraId="24AB904F" w14:textId="460F6E9F" w:rsidR="00905EFB" w:rsidRDefault="00356084">
      <w:pPr>
        <w:jc w:val="center"/>
        <w:rPr>
          <w:b/>
          <w:bCs/>
          <w:color w:val="FFFFFF"/>
          <w:sz w:val="80"/>
          <w:szCs w:val="80"/>
        </w:rPr>
      </w:pPr>
      <w:r>
        <w:rPr>
          <w:b/>
          <w:bCs/>
          <w:color w:val="FFFFFF"/>
          <w:sz w:val="80"/>
          <w:szCs w:val="80"/>
        </w:rPr>
        <w:t>Preliminary Climate Vulnerability Assessment</w:t>
      </w:r>
    </w:p>
    <w:p w14:paraId="64CBE423" w14:textId="77777777" w:rsidR="00905EFB" w:rsidRDefault="008677F7">
      <w:pPr>
        <w:jc w:val="center"/>
        <w:rPr>
          <w:color w:val="FFFFFF"/>
          <w:sz w:val="40"/>
          <w:szCs w:val="40"/>
        </w:rPr>
      </w:pPr>
      <w:r>
        <w:rPr>
          <w:color w:val="FFFFFF"/>
          <w:sz w:val="40"/>
          <w:szCs w:val="40"/>
        </w:rPr>
        <w:t>[Municipality]</w:t>
      </w:r>
    </w:p>
    <w:p w14:paraId="7CFC10D1" w14:textId="77777777" w:rsidR="00905EFB" w:rsidRDefault="00905EFB">
      <w:pPr>
        <w:jc w:val="center"/>
        <w:rPr>
          <w:color w:val="FFFFFF"/>
          <w:sz w:val="40"/>
          <w:szCs w:val="40"/>
        </w:rPr>
      </w:pPr>
    </w:p>
    <w:p w14:paraId="6D1E16A9" w14:textId="77777777" w:rsidR="00905EFB" w:rsidRDefault="00905EFB">
      <w:pPr>
        <w:jc w:val="center"/>
        <w:rPr>
          <w:color w:val="FFFFFF"/>
          <w:sz w:val="40"/>
          <w:szCs w:val="40"/>
        </w:rPr>
      </w:pPr>
    </w:p>
    <w:p w14:paraId="36585199" w14:textId="77777777" w:rsidR="00905EFB" w:rsidRDefault="00905EFB">
      <w:pPr>
        <w:jc w:val="center"/>
        <w:rPr>
          <w:color w:val="FFFFFF"/>
          <w:sz w:val="40"/>
          <w:szCs w:val="40"/>
        </w:rPr>
      </w:pPr>
    </w:p>
    <w:p w14:paraId="753F2C53" w14:textId="77777777" w:rsidR="00905EFB" w:rsidRDefault="00905EFB">
      <w:pPr>
        <w:jc w:val="center"/>
        <w:rPr>
          <w:color w:val="FFFFFF"/>
          <w:sz w:val="40"/>
          <w:szCs w:val="40"/>
        </w:rPr>
      </w:pPr>
    </w:p>
    <w:p w14:paraId="139472E0" w14:textId="77777777" w:rsidR="00905EFB" w:rsidRDefault="00905EFB">
      <w:pPr>
        <w:jc w:val="center"/>
        <w:rPr>
          <w:color w:val="FFFFFF"/>
          <w:sz w:val="40"/>
          <w:szCs w:val="40"/>
        </w:rPr>
      </w:pPr>
    </w:p>
    <w:p w14:paraId="4107C5A1" w14:textId="77777777" w:rsidR="00905EFB" w:rsidRDefault="00905EFB">
      <w:pPr>
        <w:jc w:val="center"/>
        <w:rPr>
          <w:color w:val="FFFFFF"/>
          <w:sz w:val="40"/>
          <w:szCs w:val="40"/>
        </w:rPr>
      </w:pPr>
    </w:p>
    <w:p w14:paraId="62358B8D" w14:textId="77777777" w:rsidR="00905EFB" w:rsidRDefault="00905EFB">
      <w:pPr>
        <w:jc w:val="center"/>
        <w:rPr>
          <w:color w:val="FFFFFF"/>
          <w:sz w:val="40"/>
          <w:szCs w:val="40"/>
        </w:rPr>
      </w:pPr>
    </w:p>
    <w:p w14:paraId="3B3786CD" w14:textId="77777777" w:rsidR="00905EFB" w:rsidRDefault="00905EFB">
      <w:pPr>
        <w:jc w:val="center"/>
        <w:rPr>
          <w:color w:val="FFFFFF"/>
          <w:sz w:val="40"/>
          <w:szCs w:val="40"/>
        </w:rPr>
      </w:pPr>
    </w:p>
    <w:p w14:paraId="5C3B337F" w14:textId="77777777" w:rsidR="00905EFB" w:rsidRDefault="00905EFB">
      <w:pPr>
        <w:jc w:val="center"/>
      </w:pPr>
    </w:p>
    <w:p w14:paraId="663384D9" w14:textId="77777777" w:rsidR="00905EFB" w:rsidRDefault="00905EFB"/>
    <w:p w14:paraId="617C6062" w14:textId="77777777" w:rsidR="00905EFB" w:rsidRDefault="00905EFB">
      <w:pPr>
        <w:jc w:val="center"/>
      </w:pPr>
    </w:p>
    <w:p w14:paraId="7B8A6A7C" w14:textId="77777777" w:rsidR="00905EFB" w:rsidRDefault="00905EFB"/>
    <w:p w14:paraId="082423EA" w14:textId="77777777" w:rsidR="00905EFB" w:rsidRDefault="00905EFB">
      <w:pPr>
        <w:jc w:val="center"/>
        <w:rPr>
          <w:color w:val="FFFFFF"/>
        </w:rPr>
      </w:pPr>
    </w:p>
    <w:p w14:paraId="6D828E10" w14:textId="77777777" w:rsidR="00905EFB" w:rsidRDefault="00905EFB">
      <w:pPr>
        <w:jc w:val="center"/>
        <w:rPr>
          <w:color w:val="FFFFFF"/>
        </w:rPr>
      </w:pPr>
    </w:p>
    <w:p w14:paraId="4490F5A5" w14:textId="77777777" w:rsidR="00905EFB" w:rsidRDefault="00905EFB">
      <w:pPr>
        <w:jc w:val="center"/>
        <w:rPr>
          <w:color w:val="FFFFFF"/>
        </w:rPr>
      </w:pPr>
    </w:p>
    <w:p w14:paraId="082CA245" w14:textId="77777777" w:rsidR="00905EFB" w:rsidRDefault="00905EFB">
      <w:pPr>
        <w:jc w:val="center"/>
        <w:rPr>
          <w:color w:val="FFFFFF"/>
        </w:rPr>
      </w:pPr>
    </w:p>
    <w:p w14:paraId="3359F70D" w14:textId="77777777" w:rsidR="00905EFB" w:rsidRDefault="00905EFB">
      <w:pPr>
        <w:jc w:val="center"/>
        <w:rPr>
          <w:color w:val="FFFFFF"/>
        </w:rPr>
      </w:pPr>
    </w:p>
    <w:p w14:paraId="1D677A3A" w14:textId="77777777" w:rsidR="00905EFB" w:rsidRDefault="00905EFB">
      <w:pPr>
        <w:rPr>
          <w:color w:val="FFFFFF"/>
        </w:rPr>
      </w:pPr>
    </w:p>
    <w:p w14:paraId="25C8C802" w14:textId="77777777" w:rsidR="00905EFB" w:rsidRDefault="00905EFB">
      <w:pPr>
        <w:rPr>
          <w:color w:val="FFFFFF"/>
        </w:rPr>
      </w:pPr>
    </w:p>
    <w:p w14:paraId="22ADAC67" w14:textId="77777777" w:rsidR="00905EFB" w:rsidRDefault="00905EFB">
      <w:pPr>
        <w:rPr>
          <w:color w:val="FFFFFF"/>
        </w:rPr>
      </w:pPr>
    </w:p>
    <w:p w14:paraId="7A87B00B" w14:textId="4EFA860C" w:rsidR="00905EFB" w:rsidRPr="00002501" w:rsidRDefault="008677F7" w:rsidP="00002501">
      <w:pPr>
        <w:rPr>
          <w:color w:val="FFFFFF"/>
          <w:sz w:val="42"/>
          <w:szCs w:val="42"/>
        </w:rPr>
      </w:pPr>
      <w:r>
        <w:rPr>
          <w:color w:val="FFFFFF"/>
          <w:sz w:val="42"/>
          <w:szCs w:val="42"/>
        </w:rPr>
        <w:t>[Year]</w:t>
      </w:r>
      <w:bookmarkStart w:id="0" w:name="_60r3259zpog3" w:colFirst="0" w:colLast="0"/>
      <w:bookmarkEnd w:id="0"/>
    </w:p>
    <w:p w14:paraId="427989B0" w14:textId="77777777" w:rsidR="00905EFB" w:rsidRDefault="008677F7">
      <w:pPr>
        <w:shd w:val="clear" w:color="auto" w:fill="FFFFFF"/>
        <w:jc w:val="center"/>
        <w:rPr>
          <w:rFonts w:ascii="Arial" w:eastAsia="Arial" w:hAnsi="Arial" w:cs="Arial"/>
          <w:sz w:val="28"/>
          <w:szCs w:val="28"/>
        </w:rPr>
      </w:pPr>
      <w:r>
        <w:rPr>
          <w:rFonts w:ascii="Arial" w:eastAsia="Arial" w:hAnsi="Arial" w:cs="Arial"/>
          <w:b/>
          <w:bCs/>
          <w:sz w:val="28"/>
          <w:szCs w:val="28"/>
          <w:highlight w:val="yellow"/>
        </w:rPr>
        <w:lastRenderedPageBreak/>
        <w:t>Remove this page from your report.</w:t>
      </w:r>
      <w:r>
        <w:rPr>
          <w:rFonts w:ascii="Arial" w:eastAsia="Arial" w:hAnsi="Arial" w:cs="Arial"/>
          <w:sz w:val="28"/>
          <w:szCs w:val="28"/>
        </w:rPr>
        <w:t xml:space="preserve"> </w:t>
      </w:r>
    </w:p>
    <w:p w14:paraId="4BA3E9CC"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6A4D0E2C" w14:textId="77777777" w:rsidR="00905EFB" w:rsidRDefault="008677F7">
      <w:pPr>
        <w:shd w:val="clear" w:color="auto" w:fill="FFFFFF"/>
        <w:rPr>
          <w:rFonts w:ascii="Arial" w:eastAsia="Arial" w:hAnsi="Arial" w:cs="Arial"/>
          <w:sz w:val="28"/>
          <w:szCs w:val="28"/>
        </w:rPr>
      </w:pPr>
      <w:r>
        <w:rPr>
          <w:rFonts w:ascii="Arial" w:eastAsia="Arial" w:hAnsi="Arial" w:cs="Arial"/>
          <w:b/>
          <w:bCs/>
          <w:sz w:val="28"/>
          <w:szCs w:val="28"/>
          <w:highlight w:val="yellow"/>
        </w:rPr>
        <w:t>How to Use This Template</w:t>
      </w:r>
      <w:r>
        <w:rPr>
          <w:rFonts w:ascii="Arial" w:eastAsia="Arial" w:hAnsi="Arial" w:cs="Arial"/>
          <w:sz w:val="28"/>
          <w:szCs w:val="28"/>
        </w:rPr>
        <w:t xml:space="preserve"> </w:t>
      </w:r>
    </w:p>
    <w:p w14:paraId="2925B0BC"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25F9F4B7" w14:textId="77777777" w:rsidR="00905EFB" w:rsidRDefault="008677F7">
      <w:pPr>
        <w:shd w:val="clear" w:color="auto" w:fill="FFFFFF"/>
        <w:rPr>
          <w:rFonts w:ascii="Arial" w:eastAsia="Arial" w:hAnsi="Arial" w:cs="Arial"/>
        </w:rPr>
      </w:pPr>
      <w:r>
        <w:rPr>
          <w:rFonts w:ascii="Arial" w:eastAsia="Arial" w:hAnsi="Arial" w:cs="Arial"/>
          <w:highlight w:val="yellow"/>
        </w:rPr>
        <w:t>This template is designed to be used with the Oakland County Climate Vulnerability Primer. As you work through the primer, you can customize text and add data to this template to create a shareable report.</w:t>
      </w:r>
      <w:r>
        <w:rPr>
          <w:rFonts w:ascii="Arial" w:eastAsia="Arial" w:hAnsi="Arial" w:cs="Arial"/>
        </w:rPr>
        <w:t xml:space="preserve"> </w:t>
      </w:r>
    </w:p>
    <w:p w14:paraId="012DD0D9"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55B1C96E" w14:textId="77777777" w:rsidR="00905EFB" w:rsidRDefault="008677F7">
      <w:pPr>
        <w:shd w:val="clear" w:color="auto" w:fill="FFFFFF"/>
        <w:rPr>
          <w:rFonts w:ascii="Arial" w:eastAsia="Arial" w:hAnsi="Arial" w:cs="Arial"/>
        </w:rPr>
      </w:pPr>
      <w:r>
        <w:rPr>
          <w:rFonts w:ascii="Arial" w:eastAsia="Arial" w:hAnsi="Arial" w:cs="Arial"/>
          <w:highlight w:val="yellow"/>
        </w:rPr>
        <w:t>As you fill in the relevant sections of this template, note that the primer follows a slightly different order than the template. This is because the order you gather data in may not be the most compelling order to present the data. Feel free to edit, reorder, and keep only what is useful to you from this template.</w:t>
      </w:r>
      <w:r>
        <w:rPr>
          <w:rFonts w:ascii="Arial" w:eastAsia="Arial" w:hAnsi="Arial" w:cs="Arial"/>
        </w:rPr>
        <w:t xml:space="preserve"> </w:t>
      </w:r>
    </w:p>
    <w:p w14:paraId="20896E6F"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535E65B9" w14:textId="77777777" w:rsidR="00905EFB" w:rsidRDefault="008677F7">
      <w:pPr>
        <w:shd w:val="clear" w:color="auto" w:fill="FFFFFF"/>
        <w:rPr>
          <w:rFonts w:ascii="Arial" w:eastAsia="Arial" w:hAnsi="Arial" w:cs="Arial"/>
        </w:rPr>
      </w:pPr>
      <w:r>
        <w:rPr>
          <w:rFonts w:ascii="Arial" w:eastAsia="Arial" w:hAnsi="Arial" w:cs="Arial"/>
          <w:highlight w:val="yellow"/>
        </w:rPr>
        <w:t xml:space="preserve">This template includes a glossary of key definitions and concepts; a background section on global, regional, and local impacts of climate change; sections for detailed data about exposure, sensitivity, and adaptive capacity; and a section for summarizing the findings and next steps for your community. </w:t>
      </w:r>
      <w:r>
        <w:rPr>
          <w:rFonts w:ascii="Arial" w:eastAsia="Arial" w:hAnsi="Arial" w:cs="Arial"/>
        </w:rPr>
        <w:t xml:space="preserve"> </w:t>
      </w:r>
    </w:p>
    <w:p w14:paraId="67715C65"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02F28801" w14:textId="77777777" w:rsidR="00905EFB" w:rsidRDefault="008677F7">
      <w:pPr>
        <w:shd w:val="clear" w:color="auto" w:fill="FFFFFF"/>
        <w:rPr>
          <w:rFonts w:ascii="Arial" w:eastAsia="Arial" w:hAnsi="Arial" w:cs="Arial"/>
        </w:rPr>
      </w:pPr>
      <w:r>
        <w:rPr>
          <w:rFonts w:ascii="Arial" w:eastAsia="Arial" w:hAnsi="Arial" w:cs="Arial"/>
          <w:highlight w:val="yellow"/>
        </w:rPr>
        <w:t>Throughout this template, you will see:</w:t>
      </w:r>
      <w:r>
        <w:rPr>
          <w:rFonts w:ascii="Arial" w:eastAsia="Arial" w:hAnsi="Arial" w:cs="Arial"/>
        </w:rPr>
        <w:t xml:space="preserve"> </w:t>
      </w:r>
    </w:p>
    <w:p w14:paraId="2D5844C3" w14:textId="77777777" w:rsidR="00905EFB" w:rsidRDefault="008677F7">
      <w:pPr>
        <w:numPr>
          <w:ilvl w:val="0"/>
          <w:numId w:val="28"/>
        </w:numPr>
        <w:ind w:left="1080"/>
        <w:rPr>
          <w:rFonts w:ascii="Arial" w:eastAsia="Arial" w:hAnsi="Arial" w:cs="Arial"/>
        </w:rPr>
      </w:pPr>
      <w:r>
        <w:rPr>
          <w:rFonts w:ascii="Arial" w:eastAsia="Arial" w:hAnsi="Arial" w:cs="Arial"/>
          <w:highlight w:val="yellow"/>
        </w:rPr>
        <w:t xml:space="preserve">Yellow-highlighted text, like what you are reading here. Yellow-highlighted text contains instructions for using the template that you should review and delete from the final version of the report. </w:t>
      </w:r>
      <w:r>
        <w:rPr>
          <w:rFonts w:ascii="Arial" w:eastAsia="Arial" w:hAnsi="Arial" w:cs="Arial"/>
        </w:rPr>
        <w:t xml:space="preserve"> </w:t>
      </w:r>
    </w:p>
    <w:p w14:paraId="2E52C1BD" w14:textId="61108B29" w:rsidR="00905EFB" w:rsidRDefault="00712B88">
      <w:pPr>
        <w:numPr>
          <w:ilvl w:val="0"/>
          <w:numId w:val="29"/>
        </w:numPr>
        <w:ind w:left="1080"/>
        <w:rPr>
          <w:rFonts w:ascii="Arial" w:eastAsia="Arial" w:hAnsi="Arial" w:cs="Arial"/>
        </w:rPr>
      </w:pPr>
      <w:r>
        <w:rPr>
          <w:rFonts w:ascii="Arial" w:eastAsia="Arial" w:hAnsi="Arial" w:cs="Arial"/>
          <w:highlight w:val="yellow"/>
        </w:rPr>
        <w:t>Blue</w:t>
      </w:r>
      <w:r w:rsidR="008677F7">
        <w:rPr>
          <w:rFonts w:ascii="Arial" w:eastAsia="Arial" w:hAnsi="Arial" w:cs="Arial"/>
          <w:highlight w:val="yellow"/>
        </w:rPr>
        <w:t>-</w:t>
      </w:r>
      <w:r w:rsidR="0081233F">
        <w:rPr>
          <w:rFonts w:ascii="Arial" w:eastAsia="Arial" w:hAnsi="Arial" w:cs="Arial"/>
          <w:highlight w:val="yellow"/>
        </w:rPr>
        <w:t>shaded</w:t>
      </w:r>
      <w:r w:rsidR="008677F7">
        <w:rPr>
          <w:rFonts w:ascii="Arial" w:eastAsia="Arial" w:hAnsi="Arial" w:cs="Arial"/>
          <w:highlight w:val="yellow"/>
        </w:rPr>
        <w:t xml:space="preserve"> text </w:t>
      </w:r>
      <w:r w:rsidR="008677F7" w:rsidRPr="00246ED8">
        <w:rPr>
          <w:rFonts w:ascii="Arial" w:eastAsia="Arial" w:hAnsi="Arial" w:cs="Arial"/>
          <w:shd w:val="clear" w:color="auto" w:fill="DAEEF3" w:themeFill="accent5" w:themeFillTint="33"/>
        </w:rPr>
        <w:t xml:space="preserve">(like this text here) </w:t>
      </w:r>
      <w:r w:rsidR="008677F7">
        <w:rPr>
          <w:rFonts w:ascii="Arial" w:eastAsia="Arial" w:hAnsi="Arial" w:cs="Arial"/>
          <w:highlight w:val="yellow"/>
        </w:rPr>
        <w:t xml:space="preserve">is used for examples. Do not directly copy </w:t>
      </w:r>
      <w:r>
        <w:rPr>
          <w:rFonts w:ascii="Arial" w:eastAsia="Arial" w:hAnsi="Arial" w:cs="Arial"/>
          <w:highlight w:val="yellow"/>
        </w:rPr>
        <w:t>blue</w:t>
      </w:r>
      <w:r w:rsidR="008677F7">
        <w:rPr>
          <w:rFonts w:ascii="Arial" w:eastAsia="Arial" w:hAnsi="Arial" w:cs="Arial"/>
          <w:highlight w:val="yellow"/>
        </w:rPr>
        <w:t>-</w:t>
      </w:r>
      <w:r w:rsidR="0081233F">
        <w:rPr>
          <w:rFonts w:ascii="Arial" w:eastAsia="Arial" w:hAnsi="Arial" w:cs="Arial"/>
          <w:highlight w:val="yellow"/>
        </w:rPr>
        <w:t>shad</w:t>
      </w:r>
      <w:r w:rsidR="008677F7">
        <w:rPr>
          <w:rFonts w:ascii="Arial" w:eastAsia="Arial" w:hAnsi="Arial" w:cs="Arial"/>
          <w:highlight w:val="yellow"/>
        </w:rPr>
        <w:t>ed sections UNLESS you have reviewed the text/data and determined that it applies to your community.</w:t>
      </w:r>
      <w:r w:rsidR="00C4668C">
        <w:rPr>
          <w:rFonts w:ascii="Arial" w:eastAsia="Arial" w:hAnsi="Arial" w:cs="Arial"/>
          <w:highlight w:val="yellow"/>
        </w:rPr>
        <w:t xml:space="preserve"> </w:t>
      </w:r>
      <w:r w:rsidR="00C4668C" w:rsidRPr="00246ED8">
        <w:rPr>
          <w:rFonts w:ascii="Arial" w:eastAsia="Arial" w:hAnsi="Arial" w:cs="Arial"/>
          <w:highlight w:val="yellow"/>
        </w:rPr>
        <w:t xml:space="preserve">The </w:t>
      </w:r>
      <w:r w:rsidR="00C4668C">
        <w:rPr>
          <w:rFonts w:ascii="Arial" w:eastAsia="Arial" w:hAnsi="Arial" w:cs="Arial"/>
          <w:highlight w:val="yellow"/>
        </w:rPr>
        <w:t>blue-</w:t>
      </w:r>
      <w:r w:rsidR="00FB0F58">
        <w:rPr>
          <w:rFonts w:ascii="Arial" w:eastAsia="Arial" w:hAnsi="Arial" w:cs="Arial"/>
          <w:highlight w:val="yellow"/>
        </w:rPr>
        <w:t>shad</w:t>
      </w:r>
      <w:r w:rsidR="00C4668C">
        <w:rPr>
          <w:rFonts w:ascii="Arial" w:eastAsia="Arial" w:hAnsi="Arial" w:cs="Arial"/>
          <w:highlight w:val="yellow"/>
        </w:rPr>
        <w:t xml:space="preserve">ed </w:t>
      </w:r>
      <w:r w:rsidR="00C4668C" w:rsidRPr="00EE45AF">
        <w:rPr>
          <w:rFonts w:ascii="Arial" w:eastAsia="Arial" w:hAnsi="Arial" w:cs="Arial"/>
          <w:highlight w:val="yellow"/>
        </w:rPr>
        <w:t>climate data used throughout</w:t>
      </w:r>
      <w:r w:rsidR="00C4668C">
        <w:rPr>
          <w:rFonts w:ascii="Arial" w:eastAsia="Arial" w:hAnsi="Arial" w:cs="Arial"/>
          <w:highlight w:val="yellow"/>
        </w:rPr>
        <w:t xml:space="preserve"> </w:t>
      </w:r>
      <w:r w:rsidR="00C4668C" w:rsidRPr="00EE45AF">
        <w:rPr>
          <w:rFonts w:ascii="Arial" w:eastAsia="Arial" w:hAnsi="Arial" w:cs="Arial"/>
          <w:highlight w:val="yellow"/>
        </w:rPr>
        <w:t xml:space="preserve">this template </w:t>
      </w:r>
      <w:r w:rsidR="00C4668C">
        <w:rPr>
          <w:rFonts w:ascii="Arial" w:eastAsia="Arial" w:hAnsi="Arial" w:cs="Arial"/>
          <w:highlight w:val="yellow"/>
        </w:rPr>
        <w:t>is</w:t>
      </w:r>
      <w:r w:rsidR="00C4668C" w:rsidRPr="00EE45AF">
        <w:rPr>
          <w:rFonts w:ascii="Arial" w:eastAsia="Arial" w:hAnsi="Arial" w:cs="Arial"/>
          <w:highlight w:val="yellow"/>
        </w:rPr>
        <w:t xml:space="preserve"> from the Ann Arbor weather station.</w:t>
      </w:r>
      <w:r w:rsidR="008677F7">
        <w:rPr>
          <w:rFonts w:ascii="Arial" w:eastAsia="Arial" w:hAnsi="Arial" w:cs="Arial"/>
          <w:highlight w:val="yellow"/>
        </w:rPr>
        <w:t xml:space="preserve"> </w:t>
      </w:r>
      <w:r w:rsidR="00FB0F58">
        <w:rPr>
          <w:rFonts w:ascii="Arial" w:eastAsia="Arial" w:hAnsi="Arial" w:cs="Arial"/>
          <w:highlight w:val="yellow"/>
        </w:rPr>
        <w:t>S</w:t>
      </w:r>
      <w:r w:rsidR="00C547EF">
        <w:rPr>
          <w:rFonts w:ascii="Arial" w:eastAsia="Arial" w:hAnsi="Arial" w:cs="Arial"/>
          <w:highlight w:val="yellow"/>
        </w:rPr>
        <w:t>hading c</w:t>
      </w:r>
      <w:r w:rsidR="003A3D3C">
        <w:rPr>
          <w:rFonts w:ascii="Arial" w:eastAsia="Arial" w:hAnsi="Arial" w:cs="Arial"/>
          <w:highlight w:val="yellow"/>
        </w:rPr>
        <w:t xml:space="preserve">an be removed in the “paragraph” </w:t>
      </w:r>
      <w:r w:rsidR="00C4668C">
        <w:rPr>
          <w:rFonts w:ascii="Arial" w:eastAsia="Arial" w:hAnsi="Arial" w:cs="Arial"/>
          <w:highlight w:val="yellow"/>
        </w:rPr>
        <w:t xml:space="preserve">tools section of word, </w:t>
      </w:r>
      <w:hyperlink r:id="rId7" w:history="1">
        <w:r w:rsidR="00C4668C" w:rsidRPr="00C4668C">
          <w:rPr>
            <w:rStyle w:val="Hyperlink"/>
            <w:rFonts w:ascii="Arial" w:eastAsia="Arial" w:hAnsi="Arial" w:cs="Arial"/>
            <w:highlight w:val="yellow"/>
          </w:rPr>
          <w:t>as shown here.</w:t>
        </w:r>
      </w:hyperlink>
      <w:r w:rsidR="00C4668C">
        <w:rPr>
          <w:rFonts w:ascii="Arial" w:eastAsia="Arial" w:hAnsi="Arial" w:cs="Arial"/>
          <w:highlight w:val="yellow"/>
        </w:rPr>
        <w:t xml:space="preserve"> </w:t>
      </w:r>
    </w:p>
    <w:p w14:paraId="37DF326C" w14:textId="65484AEE" w:rsidR="00905EFB" w:rsidRDefault="008677F7">
      <w:pPr>
        <w:numPr>
          <w:ilvl w:val="0"/>
          <w:numId w:val="1"/>
        </w:numPr>
        <w:ind w:left="1080"/>
        <w:rPr>
          <w:rFonts w:ascii="Arial" w:eastAsia="Arial" w:hAnsi="Arial" w:cs="Arial"/>
        </w:rPr>
      </w:pPr>
      <w:r>
        <w:rPr>
          <w:rFonts w:ascii="Arial" w:eastAsia="Arial" w:hAnsi="Arial" w:cs="Arial"/>
          <w:highlight w:val="yellow"/>
        </w:rPr>
        <w:t>Words in square brackets, like [Municipality], [# of climate hazards], and [insert # of selected systems], mark places where you</w:t>
      </w:r>
      <w:r w:rsidR="0033516B">
        <w:rPr>
          <w:rFonts w:ascii="Arial" w:eastAsia="Arial" w:hAnsi="Arial" w:cs="Arial"/>
          <w:highlight w:val="yellow"/>
        </w:rPr>
        <w:t xml:space="preserve"> will</w:t>
      </w:r>
      <w:r>
        <w:rPr>
          <w:rFonts w:ascii="Arial" w:eastAsia="Arial" w:hAnsi="Arial" w:cs="Arial"/>
          <w:highlight w:val="yellow"/>
        </w:rPr>
        <w:t xml:space="preserve"> insert information specific to your community. We recommend using the find function (CTRL+F) to search for any square brackets that you may have missed in your draft.</w:t>
      </w:r>
      <w:r>
        <w:rPr>
          <w:rFonts w:ascii="Arial" w:eastAsia="Arial" w:hAnsi="Arial" w:cs="Arial"/>
        </w:rPr>
        <w:t xml:space="preserve"> </w:t>
      </w:r>
    </w:p>
    <w:p w14:paraId="089E2D02"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37315C0D"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7BA52CA5" w14:textId="77777777" w:rsidR="00905EFB" w:rsidRDefault="008677F7">
      <w:pPr>
        <w:shd w:val="clear" w:color="auto" w:fill="FFFFFF"/>
        <w:spacing w:after="160"/>
        <w:rPr>
          <w:rFonts w:ascii="Arial" w:eastAsia="Arial" w:hAnsi="Arial" w:cs="Arial"/>
        </w:rPr>
      </w:pPr>
      <w:r>
        <w:rPr>
          <w:rFonts w:ascii="Arial" w:eastAsia="Arial" w:hAnsi="Arial" w:cs="Arial"/>
          <w:highlight w:val="yellow"/>
        </w:rPr>
        <w:t xml:space="preserve">If you have questions about the primer or this template, contact </w:t>
      </w:r>
      <w:r>
        <w:rPr>
          <w:rFonts w:ascii="Arial" w:eastAsia="Arial" w:hAnsi="Arial" w:cs="Arial"/>
          <w:color w:val="467886"/>
          <w:highlight w:val="yellow"/>
          <w:u w:val="single"/>
        </w:rPr>
        <w:t>sustainability@oakgov.com</w:t>
      </w:r>
      <w:r>
        <w:rPr>
          <w:rFonts w:ascii="Arial" w:eastAsia="Arial" w:hAnsi="Arial" w:cs="Arial"/>
          <w:highlight w:val="yellow"/>
        </w:rPr>
        <w:t xml:space="preserve">. </w:t>
      </w:r>
      <w:r>
        <w:rPr>
          <w:rFonts w:ascii="Arial" w:eastAsia="Arial" w:hAnsi="Arial" w:cs="Arial"/>
        </w:rPr>
        <w:t xml:space="preserve"> </w:t>
      </w:r>
    </w:p>
    <w:p w14:paraId="0AAEB28D"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6B048165" w14:textId="77777777" w:rsidR="00905EFB" w:rsidRDefault="008677F7">
      <w:pPr>
        <w:shd w:val="clear" w:color="auto" w:fill="FFFFFF"/>
        <w:spacing w:before="400" w:after="120"/>
        <w:rPr>
          <w:rFonts w:ascii="Arial" w:eastAsia="Arial" w:hAnsi="Arial" w:cs="Arial"/>
          <w:sz w:val="40"/>
          <w:szCs w:val="40"/>
        </w:rPr>
      </w:pPr>
      <w:r>
        <w:rPr>
          <w:rFonts w:ascii="Arial" w:eastAsia="Arial" w:hAnsi="Arial" w:cs="Arial"/>
          <w:b/>
          <w:bCs/>
          <w:sz w:val="40"/>
          <w:szCs w:val="40"/>
        </w:rPr>
        <w:lastRenderedPageBreak/>
        <w:br/>
      </w:r>
      <w:r>
        <w:rPr>
          <w:rFonts w:ascii="Arial" w:eastAsia="Arial" w:hAnsi="Arial" w:cs="Arial"/>
          <w:b/>
          <w:bCs/>
          <w:sz w:val="40"/>
          <w:szCs w:val="40"/>
        </w:rPr>
        <w:br/>
        <w:t>Acknowledgements and Contacts</w:t>
      </w:r>
      <w:r>
        <w:rPr>
          <w:rFonts w:ascii="Arial" w:eastAsia="Arial" w:hAnsi="Arial" w:cs="Arial"/>
          <w:sz w:val="40"/>
          <w:szCs w:val="40"/>
        </w:rPr>
        <w:t xml:space="preserve"> </w:t>
      </w:r>
    </w:p>
    <w:p w14:paraId="26E4E60C" w14:textId="77777777" w:rsidR="00905EFB" w:rsidRDefault="008677F7">
      <w:pPr>
        <w:shd w:val="clear" w:color="auto" w:fill="FFFFFF"/>
        <w:rPr>
          <w:rFonts w:ascii="Arial" w:eastAsia="Arial" w:hAnsi="Arial" w:cs="Arial"/>
        </w:rPr>
      </w:pPr>
      <w:r>
        <w:rPr>
          <w:rFonts w:ascii="Arial" w:eastAsia="Arial" w:hAnsi="Arial" w:cs="Arial"/>
          <w:highlight w:val="yellow"/>
        </w:rPr>
        <w:t>Acknowledge any stakeholder participants, grant funding, and additional support used throughout this process.</w:t>
      </w:r>
      <w:r>
        <w:rPr>
          <w:rFonts w:ascii="Arial" w:eastAsia="Arial" w:hAnsi="Arial" w:cs="Arial"/>
        </w:rPr>
        <w:t xml:space="preserve"> </w:t>
      </w:r>
    </w:p>
    <w:p w14:paraId="365A12A2" w14:textId="77777777" w:rsidR="00905EFB" w:rsidRDefault="008677F7">
      <w:pPr>
        <w:shd w:val="clear" w:color="auto" w:fill="FFFFFF"/>
        <w:rPr>
          <w:rFonts w:ascii="Arial" w:eastAsia="Arial" w:hAnsi="Arial" w:cs="Arial"/>
        </w:rPr>
      </w:pPr>
      <w:r>
        <w:rPr>
          <w:rFonts w:ascii="Arial" w:eastAsia="Arial" w:hAnsi="Arial" w:cs="Arial"/>
        </w:rPr>
        <w:t xml:space="preserve"> </w:t>
      </w:r>
    </w:p>
    <w:p w14:paraId="38899423" w14:textId="77777777" w:rsidR="00905EFB" w:rsidRDefault="008677F7">
      <w:pPr>
        <w:shd w:val="clear" w:color="auto" w:fill="FFFFFF"/>
        <w:rPr>
          <w:rFonts w:ascii="Arial" w:eastAsia="Arial" w:hAnsi="Arial" w:cs="Arial"/>
        </w:rPr>
      </w:pPr>
      <w:r>
        <w:rPr>
          <w:rFonts w:ascii="Arial" w:eastAsia="Arial" w:hAnsi="Arial" w:cs="Arial"/>
          <w:highlight w:val="yellow"/>
        </w:rPr>
        <w:t>List each author’s name, role in the process, and, if desired, contact information.</w:t>
      </w:r>
    </w:p>
    <w:p w14:paraId="1104E0E7" w14:textId="77777777" w:rsidR="00905EFB" w:rsidRDefault="008677F7">
      <w:pPr>
        <w:shd w:val="clear" w:color="auto" w:fill="FFFFFF"/>
        <w:rPr>
          <w:rFonts w:ascii="Arial" w:eastAsia="Arial" w:hAnsi="Arial" w:cs="Arial"/>
          <w:highlight w:val="green"/>
        </w:rPr>
      </w:pPr>
      <w:r>
        <w:rPr>
          <w:rFonts w:ascii="Arial" w:eastAsia="Arial" w:hAnsi="Arial" w:cs="Arial"/>
        </w:rPr>
        <w:t xml:space="preserve"> </w:t>
      </w:r>
    </w:p>
    <w:p w14:paraId="0334BDC3" w14:textId="77777777" w:rsidR="00905EFB" w:rsidRPr="0081233F" w:rsidRDefault="008677F7" w:rsidP="0081233F">
      <w:pPr>
        <w:shd w:val="clear" w:color="auto" w:fill="DAEEF3" w:themeFill="accent5" w:themeFillTint="33"/>
        <w:rPr>
          <w:rFonts w:ascii="Arial" w:eastAsia="Arial" w:hAnsi="Arial" w:cs="Arial"/>
        </w:rPr>
      </w:pPr>
      <w:r w:rsidRPr="0081233F">
        <w:rPr>
          <w:rFonts w:ascii="Arial" w:eastAsia="Arial" w:hAnsi="Arial" w:cs="Arial"/>
        </w:rPr>
        <w:t>Report Author: Jane Smith – Fire Chief, Smallville Fire Department | smithj@smallvillefd.gov</w:t>
      </w:r>
    </w:p>
    <w:p w14:paraId="19608C07" w14:textId="77777777" w:rsidR="00905EFB" w:rsidRPr="0081233F" w:rsidRDefault="008677F7" w:rsidP="0081233F">
      <w:pPr>
        <w:shd w:val="clear" w:color="auto" w:fill="DAEEF3" w:themeFill="accent5" w:themeFillTint="33"/>
        <w:rPr>
          <w:rFonts w:ascii="Arial" w:eastAsia="Arial" w:hAnsi="Arial" w:cs="Arial"/>
        </w:rPr>
      </w:pPr>
      <w:r w:rsidRPr="0081233F">
        <w:rPr>
          <w:rFonts w:ascii="Arial" w:eastAsia="Arial" w:hAnsi="Arial" w:cs="Arial"/>
        </w:rPr>
        <w:t>Report Author: Joe Brown – Planner II, Smallville Planning Office | brownj@smallville.gov</w:t>
      </w:r>
    </w:p>
    <w:p w14:paraId="27E8A623" w14:textId="77777777" w:rsidR="00905EFB" w:rsidRPr="0081233F" w:rsidRDefault="008677F7" w:rsidP="0081233F">
      <w:pPr>
        <w:shd w:val="clear" w:color="auto" w:fill="DAEEF3" w:themeFill="accent5" w:themeFillTint="33"/>
        <w:rPr>
          <w:rFonts w:ascii="Arial" w:eastAsia="Arial" w:hAnsi="Arial" w:cs="Arial"/>
        </w:rPr>
      </w:pPr>
      <w:r w:rsidRPr="0081233F">
        <w:rPr>
          <w:rFonts w:ascii="Arial" w:eastAsia="Arial" w:hAnsi="Arial" w:cs="Arial"/>
        </w:rPr>
        <w:t xml:space="preserve">Report Contributions: Tanisha Swee – Engineer III, Smallville Department of Public Works </w:t>
      </w:r>
    </w:p>
    <w:p w14:paraId="233A6309" w14:textId="77777777" w:rsidR="00905EFB" w:rsidRPr="0081233F" w:rsidRDefault="008677F7" w:rsidP="0081233F">
      <w:pPr>
        <w:shd w:val="clear" w:color="auto" w:fill="DAEEF3" w:themeFill="accent5" w:themeFillTint="33"/>
        <w:rPr>
          <w:rFonts w:ascii="Arial" w:eastAsia="Arial" w:hAnsi="Arial" w:cs="Arial"/>
        </w:rPr>
      </w:pPr>
      <w:r w:rsidRPr="0081233F">
        <w:rPr>
          <w:rFonts w:ascii="Arial" w:eastAsia="Arial" w:hAnsi="Arial" w:cs="Arial"/>
        </w:rPr>
        <w:t xml:space="preserve">Report Contributions: Jenny McPhee – Manager, Smallsey County Health and Human Services </w:t>
      </w:r>
    </w:p>
    <w:p w14:paraId="11F60D57" w14:textId="77777777" w:rsidR="00905EFB" w:rsidRPr="0081233F" w:rsidRDefault="008677F7" w:rsidP="0081233F">
      <w:pPr>
        <w:shd w:val="clear" w:color="auto" w:fill="DAEEF3" w:themeFill="accent5" w:themeFillTint="33"/>
        <w:rPr>
          <w:rFonts w:ascii="Arial" w:eastAsia="Arial" w:hAnsi="Arial" w:cs="Arial"/>
        </w:rPr>
      </w:pPr>
      <w:r w:rsidRPr="0081233F">
        <w:rPr>
          <w:rFonts w:ascii="Arial" w:eastAsia="Arial" w:hAnsi="Arial" w:cs="Arial"/>
        </w:rPr>
        <w:t xml:space="preserve"> </w:t>
      </w:r>
    </w:p>
    <w:p w14:paraId="276A7782" w14:textId="77777777" w:rsidR="00905EFB" w:rsidRDefault="008677F7" w:rsidP="0081233F">
      <w:pPr>
        <w:shd w:val="clear" w:color="auto" w:fill="DAEEF3" w:themeFill="accent5" w:themeFillTint="33"/>
        <w:rPr>
          <w:rFonts w:ascii="Arial" w:eastAsia="Arial" w:hAnsi="Arial" w:cs="Arial"/>
        </w:rPr>
      </w:pPr>
      <w:r w:rsidRPr="0081233F">
        <w:rPr>
          <w:rFonts w:ascii="Arial" w:eastAsia="Arial" w:hAnsi="Arial" w:cs="Arial"/>
        </w:rPr>
        <w:t>This report was made possible by funding through the Fictional Resilience Planning Grant.</w:t>
      </w:r>
      <w:r>
        <w:rPr>
          <w:rFonts w:ascii="Arial" w:eastAsia="Arial" w:hAnsi="Arial" w:cs="Arial"/>
        </w:rPr>
        <w:t xml:space="preserve"> </w:t>
      </w:r>
    </w:p>
    <w:p w14:paraId="3A7772D8" w14:textId="77777777" w:rsidR="00905EFB" w:rsidRDefault="008677F7">
      <w:pPr>
        <w:shd w:val="clear" w:color="auto" w:fill="FFFFFF"/>
        <w:rPr>
          <w:rFonts w:ascii="Arial" w:eastAsia="Arial" w:hAnsi="Arial" w:cs="Arial"/>
        </w:rPr>
      </w:pPr>
      <w:r>
        <w:rPr>
          <w:rFonts w:ascii="Arial" w:eastAsia="Arial" w:hAnsi="Arial" w:cs="Arial"/>
        </w:rPr>
        <w:t xml:space="preserve"> </w:t>
      </w:r>
    </w:p>
    <w:p w14:paraId="137DA04A" w14:textId="404F573D" w:rsidR="00905EFB" w:rsidRDefault="009820E6">
      <w:pPr>
        <w:shd w:val="clear" w:color="auto" w:fill="FFFFFF"/>
        <w:rPr>
          <w:rFonts w:ascii="Arial" w:eastAsia="Arial" w:hAnsi="Arial" w:cs="Arial"/>
          <w:sz w:val="28"/>
          <w:szCs w:val="28"/>
        </w:rPr>
      </w:pPr>
      <w:r>
        <w:rPr>
          <w:rFonts w:ascii="Arial" w:eastAsia="Arial" w:hAnsi="Arial" w:cs="Arial"/>
          <w:b/>
          <w:bCs/>
          <w:sz w:val="26"/>
          <w:szCs w:val="26"/>
        </w:rPr>
        <w:t xml:space="preserve">Oakland County </w:t>
      </w:r>
      <w:r w:rsidR="008677F7">
        <w:rPr>
          <w:rFonts w:ascii="Arial" w:eastAsia="Arial" w:hAnsi="Arial" w:cs="Arial"/>
          <w:b/>
          <w:bCs/>
          <w:sz w:val="26"/>
          <w:szCs w:val="26"/>
        </w:rPr>
        <w:t>Climate Vulnerability Assessment Primer</w:t>
      </w:r>
      <w:r w:rsidR="008677F7">
        <w:rPr>
          <w:rFonts w:ascii="Arial" w:eastAsia="Arial" w:hAnsi="Arial" w:cs="Arial"/>
          <w:sz w:val="26"/>
          <w:szCs w:val="26"/>
        </w:rPr>
        <w:t xml:space="preserve"> </w:t>
      </w:r>
    </w:p>
    <w:p w14:paraId="557AE5DD" w14:textId="77777777" w:rsidR="00905EFB" w:rsidRDefault="00905EFB">
      <w:pPr>
        <w:shd w:val="clear" w:color="auto" w:fill="FFFFFF"/>
        <w:rPr>
          <w:rFonts w:ascii="Arial" w:eastAsia="Arial" w:hAnsi="Arial" w:cs="Arial"/>
        </w:rPr>
      </w:pPr>
    </w:p>
    <w:p w14:paraId="66D124DA" w14:textId="61611DA6" w:rsidR="00905EFB" w:rsidRDefault="008677F7">
      <w:pPr>
        <w:shd w:val="clear" w:color="auto" w:fill="FFFFFF"/>
        <w:rPr>
          <w:rFonts w:ascii="Arial" w:eastAsia="Arial" w:hAnsi="Arial" w:cs="Arial"/>
        </w:rPr>
      </w:pPr>
      <w:r>
        <w:rPr>
          <w:rFonts w:ascii="Arial" w:eastAsia="Arial" w:hAnsi="Arial" w:cs="Arial"/>
        </w:rPr>
        <w:t xml:space="preserve">This </w:t>
      </w:r>
      <w:r w:rsidR="00356084">
        <w:rPr>
          <w:rFonts w:ascii="Arial" w:eastAsia="Arial" w:hAnsi="Arial" w:cs="Arial"/>
        </w:rPr>
        <w:t>Preliminary Climate Vulnerability Assessment</w:t>
      </w:r>
      <w:r>
        <w:rPr>
          <w:rFonts w:ascii="Arial" w:eastAsia="Arial" w:hAnsi="Arial" w:cs="Arial"/>
        </w:rPr>
        <w:t xml:space="preserve"> was developed using guidance from the Oakland County Climate Vulnerability Assessment Primer. The primer was created as part of the University of Michigan Graham Sustainability Institute’s Catalyst Leadership Circle (CLC) Fellowship. CLC Fellow Jeewon Suh created the primer in collaboration with the Oakland County Office of Sustainability to support Oakland County communities with understanding climate hazards and developing adaptation plans. </w:t>
      </w:r>
    </w:p>
    <w:p w14:paraId="007FA9AC" w14:textId="77777777" w:rsidR="00905EFB" w:rsidRDefault="00905EFB">
      <w:pPr>
        <w:shd w:val="clear" w:color="auto" w:fill="FFFFFF"/>
        <w:rPr>
          <w:rFonts w:ascii="Arial" w:eastAsia="Arial" w:hAnsi="Arial" w:cs="Arial"/>
        </w:rPr>
      </w:pPr>
    </w:p>
    <w:p w14:paraId="3C9CE33B" w14:textId="77777777" w:rsidR="00905EFB" w:rsidRDefault="008677F7">
      <w:pPr>
        <w:shd w:val="clear" w:color="auto" w:fill="FFFFFF"/>
        <w:spacing w:after="160"/>
        <w:rPr>
          <w:rFonts w:ascii="Arial" w:eastAsia="Arial" w:hAnsi="Arial" w:cs="Arial"/>
          <w:b/>
          <w:bCs/>
          <w:sz w:val="26"/>
          <w:szCs w:val="26"/>
        </w:rPr>
      </w:pPr>
      <w:r>
        <w:rPr>
          <w:rFonts w:ascii="Arial" w:eastAsia="Arial" w:hAnsi="Arial" w:cs="Arial"/>
          <w:b/>
          <w:bCs/>
          <w:sz w:val="26"/>
          <w:szCs w:val="26"/>
        </w:rPr>
        <w:t>ICLEI USA Climate Risk and Vulnerability Assessment</w:t>
      </w:r>
    </w:p>
    <w:p w14:paraId="69C62DAB" w14:textId="77777777" w:rsidR="00905EFB" w:rsidRDefault="008677F7">
      <w:pPr>
        <w:shd w:val="clear" w:color="auto" w:fill="FFFFFF"/>
        <w:spacing w:after="160"/>
        <w:rPr>
          <w:rFonts w:ascii="Arial" w:eastAsia="Arial" w:hAnsi="Arial" w:cs="Arial"/>
        </w:rPr>
      </w:pPr>
      <w:r>
        <w:rPr>
          <w:rFonts w:ascii="Arial" w:eastAsia="Arial" w:hAnsi="Arial" w:cs="Arial"/>
        </w:rPr>
        <w:t>Materials developed by ICLEI—Local Governments for Sustainability USA (ICLEI USA) were a vital reference for the creation of this template. Inspiration and guidance were also provided by the ICLEI Climate Risk and Vulnerability Assessment member group learning cohort.</w:t>
      </w:r>
    </w:p>
    <w:p w14:paraId="72D2D940" w14:textId="2D74319B" w:rsidR="00905EFB" w:rsidRDefault="008677F7">
      <w:pPr>
        <w:shd w:val="clear" w:color="auto" w:fill="FFFFFF"/>
        <w:spacing w:after="160"/>
        <w:rPr>
          <w:rFonts w:ascii="Arial" w:eastAsia="Arial" w:hAnsi="Arial" w:cs="Arial"/>
          <w:b/>
          <w:bCs/>
          <w:sz w:val="26"/>
          <w:szCs w:val="26"/>
        </w:rPr>
      </w:pPr>
      <w:r>
        <w:rPr>
          <w:rFonts w:ascii="Arial" w:eastAsia="Arial" w:hAnsi="Arial" w:cs="Arial"/>
          <w:b/>
          <w:bCs/>
          <w:sz w:val="26"/>
          <w:szCs w:val="26"/>
        </w:rPr>
        <w:t>GLISA</w:t>
      </w:r>
    </w:p>
    <w:p w14:paraId="1DE56E2E" w14:textId="310C76EE" w:rsidR="00905EFB" w:rsidRDefault="008677F7">
      <w:pPr>
        <w:shd w:val="clear" w:color="auto" w:fill="FFFFFF"/>
        <w:spacing w:after="160"/>
        <w:rPr>
          <w:rFonts w:ascii="Arial" w:eastAsia="Arial" w:hAnsi="Arial" w:cs="Arial"/>
        </w:rPr>
      </w:pPr>
      <w:r>
        <w:rPr>
          <w:rFonts w:ascii="Arial" w:eastAsia="Arial" w:hAnsi="Arial" w:cs="Arial"/>
        </w:rPr>
        <w:t xml:space="preserve">GLISA is </w:t>
      </w:r>
      <w:r w:rsidR="00F11074">
        <w:rPr>
          <w:rFonts w:ascii="Arial" w:eastAsia="Arial" w:hAnsi="Arial" w:cs="Arial"/>
        </w:rPr>
        <w:t>the</w:t>
      </w:r>
      <w:r>
        <w:rPr>
          <w:rFonts w:ascii="Arial" w:eastAsia="Arial" w:hAnsi="Arial" w:cs="Arial"/>
        </w:rPr>
        <w:t xml:space="preserve"> National Oceanic and Atmospheric Administration (NOAA)</w:t>
      </w:r>
      <w:r w:rsidR="00F11074">
        <w:rPr>
          <w:rFonts w:ascii="Arial" w:eastAsia="Arial" w:hAnsi="Arial" w:cs="Arial"/>
        </w:rPr>
        <w:t xml:space="preserve"> Climate Adaptation Partnership team for the Great Lakes region</w:t>
      </w:r>
      <w:r>
        <w:rPr>
          <w:rFonts w:ascii="Arial" w:eastAsia="Arial" w:hAnsi="Arial" w:cs="Arial"/>
        </w:rPr>
        <w:t>. Local climate data from GLISA has been integrated throughout this report.</w:t>
      </w:r>
    </w:p>
    <w:p w14:paraId="05C08CFE" w14:textId="77777777" w:rsidR="00905EFB" w:rsidRDefault="00905EFB">
      <w:pPr>
        <w:shd w:val="clear" w:color="auto" w:fill="FFFFFF"/>
        <w:spacing w:after="160"/>
        <w:rPr>
          <w:rFonts w:ascii="Arial" w:eastAsia="Arial" w:hAnsi="Arial" w:cs="Arial"/>
        </w:rPr>
      </w:pPr>
    </w:p>
    <w:p w14:paraId="46ED9B2E" w14:textId="77777777" w:rsidR="00905EFB" w:rsidRDefault="008677F7">
      <w:pPr>
        <w:shd w:val="clear" w:color="auto" w:fill="FFFFFF"/>
        <w:spacing w:after="160"/>
        <w:jc w:val="right"/>
        <w:rPr>
          <w:rFonts w:ascii="Arial" w:eastAsia="Arial" w:hAnsi="Arial" w:cs="Arial"/>
        </w:rPr>
      </w:pPr>
      <w:r>
        <w:rPr>
          <w:rFonts w:ascii="Arial" w:eastAsia="Arial" w:hAnsi="Arial" w:cs="Arial"/>
          <w:noProof/>
        </w:rPr>
        <w:drawing>
          <wp:inline distT="114300" distB="114300" distL="114300" distR="114300" wp14:anchorId="473563A0" wp14:editId="663BBAED">
            <wp:extent cx="1344083" cy="5245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4083" cy="524520"/>
                    </a:xfrm>
                    <a:prstGeom prst="rect">
                      <a:avLst/>
                    </a:prstGeom>
                    <a:ln/>
                  </pic:spPr>
                </pic:pic>
              </a:graphicData>
            </a:graphic>
          </wp:inline>
        </w:drawing>
      </w:r>
      <w:r>
        <w:rPr>
          <w:rFonts w:ascii="Arial" w:eastAsia="Arial" w:hAnsi="Arial" w:cs="Arial"/>
          <w:noProof/>
        </w:rPr>
        <w:drawing>
          <wp:inline distT="114300" distB="114300" distL="114300" distR="114300" wp14:anchorId="1C7F1315" wp14:editId="520BBF34">
            <wp:extent cx="996950" cy="924256"/>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996950" cy="924256"/>
                    </a:xfrm>
                    <a:prstGeom prst="rect">
                      <a:avLst/>
                    </a:prstGeom>
                    <a:ln/>
                  </pic:spPr>
                </pic:pic>
              </a:graphicData>
            </a:graphic>
          </wp:inline>
        </w:drawing>
      </w:r>
    </w:p>
    <w:p w14:paraId="24670250" w14:textId="77777777" w:rsidR="00905EFB" w:rsidRDefault="008677F7">
      <w:pPr>
        <w:shd w:val="clear" w:color="auto" w:fill="FFFFFF"/>
        <w:rPr>
          <w:rFonts w:ascii="Arial" w:eastAsia="Arial" w:hAnsi="Arial" w:cs="Arial"/>
          <w:sz w:val="40"/>
          <w:szCs w:val="40"/>
        </w:rPr>
      </w:pPr>
      <w:r>
        <w:rPr>
          <w:rFonts w:ascii="Arial" w:eastAsia="Arial" w:hAnsi="Arial" w:cs="Arial"/>
          <w:b/>
          <w:bCs/>
          <w:sz w:val="40"/>
          <w:szCs w:val="40"/>
        </w:rPr>
        <w:lastRenderedPageBreak/>
        <w:t>Table of Contents</w:t>
      </w:r>
      <w:r>
        <w:rPr>
          <w:rFonts w:ascii="Arial" w:eastAsia="Arial" w:hAnsi="Arial" w:cs="Arial"/>
          <w:sz w:val="40"/>
          <w:szCs w:val="40"/>
        </w:rPr>
        <w:t xml:space="preserve"> </w:t>
      </w:r>
    </w:p>
    <w:p w14:paraId="1ED07F4C"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3FB03DFB" w14:textId="7E9C9318"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Acknowledgements</w:t>
      </w:r>
      <w:r w:rsidR="009759A0">
        <w:rPr>
          <w:rFonts w:ascii="Arial" w:eastAsia="Arial" w:hAnsi="Arial" w:cs="Arial"/>
          <w:b/>
          <w:bCs/>
        </w:rPr>
        <w:t xml:space="preserve"> and Contacts</w:t>
      </w:r>
      <w:r>
        <w:rPr>
          <w:rFonts w:ascii="Arial" w:eastAsia="Arial" w:hAnsi="Arial" w:cs="Arial"/>
          <w:b/>
          <w:bCs/>
        </w:rPr>
        <w:t xml:space="preserve"> ………………………………</w:t>
      </w:r>
      <w:r w:rsidR="00F83F62">
        <w:rPr>
          <w:rFonts w:ascii="Arial" w:eastAsia="Arial" w:hAnsi="Arial" w:cs="Arial"/>
          <w:b/>
          <w:bCs/>
        </w:rPr>
        <w:t>..</w:t>
      </w:r>
      <w:r>
        <w:rPr>
          <w:rFonts w:ascii="Arial" w:eastAsia="Arial" w:hAnsi="Arial" w:cs="Arial"/>
          <w:b/>
          <w:bCs/>
        </w:rPr>
        <w:t>………………………</w:t>
      </w:r>
      <w:r>
        <w:rPr>
          <w:rFonts w:ascii="Arial" w:eastAsia="Arial" w:hAnsi="Arial" w:cs="Arial"/>
          <w:b/>
          <w:bCs/>
        </w:rPr>
        <w:tab/>
        <w:t>3</w:t>
      </w:r>
    </w:p>
    <w:p w14:paraId="6746A8F0" w14:textId="77777777" w:rsidR="00905EFB" w:rsidRDefault="008677F7">
      <w:pPr>
        <w:shd w:val="clear" w:color="auto" w:fill="FFFFFF"/>
        <w:spacing w:before="200" w:after="80"/>
        <w:rPr>
          <w:rFonts w:ascii="Arial" w:eastAsia="Arial" w:hAnsi="Arial" w:cs="Arial"/>
          <w:b/>
          <w:bCs/>
        </w:rPr>
      </w:pPr>
      <w:r>
        <w:rPr>
          <w:rFonts w:ascii="Arial" w:eastAsia="Arial" w:hAnsi="Arial" w:cs="Arial"/>
          <w:b/>
          <w:bCs/>
        </w:rPr>
        <w:t>Tables of Contents ..…………………………………………………………………………</w:t>
      </w:r>
      <w:r>
        <w:rPr>
          <w:rFonts w:ascii="Arial" w:eastAsia="Arial" w:hAnsi="Arial" w:cs="Arial"/>
          <w:b/>
          <w:bCs/>
        </w:rPr>
        <w:tab/>
        <w:t>4</w:t>
      </w:r>
    </w:p>
    <w:p w14:paraId="1CCBE877" w14:textId="77777777"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Executive Summary …………………………………………………………………………</w:t>
      </w:r>
      <w:r>
        <w:rPr>
          <w:rFonts w:ascii="Arial" w:eastAsia="Arial" w:hAnsi="Arial" w:cs="Arial"/>
          <w:b/>
          <w:bCs/>
        </w:rPr>
        <w:tab/>
        <w:t>5</w:t>
      </w:r>
    </w:p>
    <w:p w14:paraId="55A1D893" w14:textId="77777777"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Definitions ………………………………….…………………………………………………</w:t>
      </w:r>
      <w:r>
        <w:rPr>
          <w:rFonts w:ascii="Arial" w:eastAsia="Arial" w:hAnsi="Arial" w:cs="Arial"/>
          <w:b/>
          <w:bCs/>
        </w:rPr>
        <w:tab/>
        <w:t>6</w:t>
      </w:r>
    </w:p>
    <w:p w14:paraId="3CFE53D9" w14:textId="77777777" w:rsidR="00905EFB" w:rsidRDefault="008677F7">
      <w:pPr>
        <w:shd w:val="clear" w:color="auto" w:fill="FFFFFF"/>
        <w:spacing w:before="200" w:after="80"/>
        <w:rPr>
          <w:rFonts w:ascii="Arial" w:eastAsia="Arial" w:hAnsi="Arial" w:cs="Arial"/>
          <w:b/>
          <w:bCs/>
        </w:rPr>
      </w:pPr>
      <w:r>
        <w:rPr>
          <w:rFonts w:ascii="Arial" w:eastAsia="Arial" w:hAnsi="Arial" w:cs="Arial"/>
          <w:b/>
          <w:bCs/>
        </w:rPr>
        <w:t>Background …………………………………………………………………………………..</w:t>
      </w:r>
      <w:r>
        <w:rPr>
          <w:rFonts w:ascii="Arial" w:eastAsia="Arial" w:hAnsi="Arial" w:cs="Arial"/>
          <w:b/>
          <w:bCs/>
        </w:rPr>
        <w:tab/>
        <w:t>7</w:t>
      </w:r>
    </w:p>
    <w:p w14:paraId="03E37A83" w14:textId="7CD81AF9" w:rsidR="00905EFB" w:rsidRDefault="008677F7">
      <w:pPr>
        <w:shd w:val="clear" w:color="auto" w:fill="FFFFFF"/>
        <w:spacing w:before="200" w:after="80"/>
        <w:rPr>
          <w:rFonts w:ascii="Arial" w:eastAsia="Arial" w:hAnsi="Arial" w:cs="Arial"/>
          <w:b/>
          <w:bCs/>
        </w:rPr>
      </w:pPr>
      <w:r>
        <w:rPr>
          <w:rFonts w:ascii="Arial" w:eastAsia="Arial" w:hAnsi="Arial" w:cs="Arial"/>
          <w:b/>
          <w:bCs/>
        </w:rPr>
        <w:t>Climate Change</w:t>
      </w:r>
      <w:r w:rsidR="00F83F62">
        <w:rPr>
          <w:rFonts w:ascii="Arial" w:eastAsia="Arial" w:hAnsi="Arial" w:cs="Arial"/>
          <w:b/>
          <w:bCs/>
        </w:rPr>
        <w:t xml:space="preserve"> Impact</w:t>
      </w:r>
      <w:r>
        <w:rPr>
          <w:rFonts w:ascii="Arial" w:eastAsia="Arial" w:hAnsi="Arial" w:cs="Arial"/>
          <w:b/>
          <w:bCs/>
        </w:rPr>
        <w:t xml:space="preserve"> in [Municipality] ……</w:t>
      </w:r>
      <w:r w:rsidR="00F83F62">
        <w:rPr>
          <w:rFonts w:ascii="Arial" w:eastAsia="Arial" w:hAnsi="Arial" w:cs="Arial"/>
          <w:b/>
          <w:bCs/>
        </w:rPr>
        <w:t>..</w:t>
      </w:r>
      <w:r>
        <w:rPr>
          <w:rFonts w:ascii="Arial" w:eastAsia="Arial" w:hAnsi="Arial" w:cs="Arial"/>
          <w:b/>
          <w:bCs/>
        </w:rPr>
        <w:t>…………………………………………</w:t>
      </w:r>
      <w:r>
        <w:rPr>
          <w:rFonts w:ascii="Arial" w:eastAsia="Arial" w:hAnsi="Arial" w:cs="Arial"/>
          <w:b/>
          <w:bCs/>
        </w:rPr>
        <w:tab/>
        <w:t>9</w:t>
      </w:r>
    </w:p>
    <w:p w14:paraId="48DF9C6D" w14:textId="6B56BD46"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Hazard Exposure</w:t>
      </w:r>
      <w:r w:rsidR="00335869">
        <w:rPr>
          <w:rFonts w:ascii="Arial" w:eastAsia="Arial" w:hAnsi="Arial" w:cs="Arial"/>
          <w:b/>
          <w:bCs/>
        </w:rPr>
        <w:t xml:space="preserve"> in [Municipality]</w:t>
      </w:r>
      <w:r>
        <w:rPr>
          <w:rFonts w:ascii="Arial" w:eastAsia="Arial" w:hAnsi="Arial" w:cs="Arial"/>
          <w:b/>
          <w:bCs/>
        </w:rPr>
        <w:t xml:space="preserve"> ……………………………………………………….</w:t>
      </w:r>
      <w:r>
        <w:rPr>
          <w:rFonts w:ascii="Arial" w:eastAsia="Arial" w:hAnsi="Arial" w:cs="Arial"/>
          <w:b/>
          <w:bCs/>
        </w:rPr>
        <w:tab/>
        <w:t>1</w:t>
      </w:r>
      <w:r w:rsidR="00566B43">
        <w:rPr>
          <w:rFonts w:ascii="Arial" w:eastAsia="Arial" w:hAnsi="Arial" w:cs="Arial"/>
          <w:b/>
          <w:bCs/>
        </w:rPr>
        <w:t>3</w:t>
      </w:r>
    </w:p>
    <w:p w14:paraId="4580DB36" w14:textId="416097E0" w:rsidR="00905EFB" w:rsidRDefault="008677F7">
      <w:pPr>
        <w:shd w:val="clear" w:color="auto" w:fill="FFFFFF"/>
        <w:spacing w:before="200" w:after="80"/>
        <w:rPr>
          <w:rFonts w:ascii="Arial" w:eastAsia="Arial" w:hAnsi="Arial" w:cs="Arial"/>
          <w:b/>
          <w:bCs/>
        </w:rPr>
      </w:pPr>
      <w:r>
        <w:rPr>
          <w:rFonts w:ascii="Arial" w:eastAsia="Arial" w:hAnsi="Arial" w:cs="Arial"/>
          <w:b/>
          <w:bCs/>
        </w:rPr>
        <w:t>Sensitiv</w:t>
      </w:r>
      <w:r w:rsidR="000D242E">
        <w:rPr>
          <w:rFonts w:ascii="Arial" w:eastAsia="Arial" w:hAnsi="Arial" w:cs="Arial"/>
          <w:b/>
          <w:bCs/>
        </w:rPr>
        <w:t>ity to Climate Hazards</w:t>
      </w:r>
      <w:r w:rsidR="00335869">
        <w:rPr>
          <w:rFonts w:ascii="Arial" w:eastAsia="Arial" w:hAnsi="Arial" w:cs="Arial"/>
          <w:b/>
          <w:bCs/>
        </w:rPr>
        <w:t xml:space="preserve"> in [Municipality]</w:t>
      </w:r>
      <w:r>
        <w:rPr>
          <w:rFonts w:ascii="Arial" w:eastAsia="Arial" w:hAnsi="Arial" w:cs="Arial"/>
          <w:b/>
          <w:bCs/>
        </w:rPr>
        <w:t xml:space="preserve"> …</w:t>
      </w:r>
      <w:r w:rsidR="000D242E">
        <w:rPr>
          <w:rFonts w:ascii="Arial" w:eastAsia="Arial" w:hAnsi="Arial" w:cs="Arial"/>
          <w:b/>
          <w:bCs/>
        </w:rPr>
        <w:t>…………………………………</w:t>
      </w:r>
      <w:proofErr w:type="gramStart"/>
      <w:r w:rsidR="000D242E">
        <w:rPr>
          <w:rFonts w:ascii="Arial" w:eastAsia="Arial" w:hAnsi="Arial" w:cs="Arial"/>
          <w:b/>
          <w:bCs/>
        </w:rPr>
        <w:t>….</w:t>
      </w:r>
      <w:r>
        <w:rPr>
          <w:rFonts w:ascii="Arial" w:eastAsia="Arial" w:hAnsi="Arial" w:cs="Arial"/>
          <w:b/>
          <w:bCs/>
        </w:rPr>
        <w:t>.</w:t>
      </w:r>
      <w:proofErr w:type="gramEnd"/>
      <w:r>
        <w:rPr>
          <w:rFonts w:ascii="Arial" w:eastAsia="Arial" w:hAnsi="Arial" w:cs="Arial"/>
          <w:b/>
          <w:bCs/>
        </w:rPr>
        <w:tab/>
        <w:t>1</w:t>
      </w:r>
      <w:r w:rsidR="00566B43">
        <w:rPr>
          <w:rFonts w:ascii="Arial" w:eastAsia="Arial" w:hAnsi="Arial" w:cs="Arial"/>
          <w:b/>
          <w:bCs/>
        </w:rPr>
        <w:t>5</w:t>
      </w:r>
    </w:p>
    <w:p w14:paraId="7B6689BE" w14:textId="2A149573"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 xml:space="preserve">Adaptive Capacity </w:t>
      </w:r>
      <w:r w:rsidR="00335869">
        <w:rPr>
          <w:rFonts w:ascii="Arial" w:eastAsia="Arial" w:hAnsi="Arial" w:cs="Arial"/>
          <w:b/>
          <w:bCs/>
        </w:rPr>
        <w:t xml:space="preserve">in [Municipality] </w:t>
      </w:r>
      <w:r>
        <w:rPr>
          <w:rFonts w:ascii="Arial" w:eastAsia="Arial" w:hAnsi="Arial" w:cs="Arial"/>
          <w:b/>
          <w:bCs/>
        </w:rPr>
        <w:t>………………………………………………………</w:t>
      </w:r>
      <w:r>
        <w:rPr>
          <w:rFonts w:ascii="Arial" w:eastAsia="Arial" w:hAnsi="Arial" w:cs="Arial"/>
          <w:b/>
          <w:bCs/>
        </w:rPr>
        <w:tab/>
        <w:t>1</w:t>
      </w:r>
      <w:r w:rsidR="00566B43">
        <w:rPr>
          <w:rFonts w:ascii="Arial" w:eastAsia="Arial" w:hAnsi="Arial" w:cs="Arial"/>
          <w:b/>
          <w:bCs/>
        </w:rPr>
        <w:t>7</w:t>
      </w:r>
    </w:p>
    <w:p w14:paraId="27BF4A24" w14:textId="51EFED5D" w:rsidR="00905EFB" w:rsidRDefault="008677F7">
      <w:pPr>
        <w:shd w:val="clear" w:color="auto" w:fill="FFFFFF"/>
        <w:spacing w:before="200" w:after="80"/>
        <w:rPr>
          <w:rFonts w:ascii="Arial" w:eastAsia="Arial" w:hAnsi="Arial" w:cs="Arial"/>
          <w:sz w:val="24"/>
          <w:szCs w:val="24"/>
        </w:rPr>
      </w:pPr>
      <w:r>
        <w:rPr>
          <w:rFonts w:ascii="Arial" w:eastAsia="Arial" w:hAnsi="Arial" w:cs="Arial"/>
          <w:b/>
          <w:bCs/>
        </w:rPr>
        <w:t>Results …………………………………………………………………………………………</w:t>
      </w:r>
      <w:r>
        <w:rPr>
          <w:rFonts w:ascii="Arial" w:eastAsia="Arial" w:hAnsi="Arial" w:cs="Arial"/>
          <w:b/>
          <w:bCs/>
        </w:rPr>
        <w:tab/>
        <w:t>1</w:t>
      </w:r>
      <w:r w:rsidR="00566B43">
        <w:rPr>
          <w:rFonts w:ascii="Arial" w:eastAsia="Arial" w:hAnsi="Arial" w:cs="Arial"/>
          <w:b/>
          <w:bCs/>
        </w:rPr>
        <w:t>8</w:t>
      </w:r>
    </w:p>
    <w:p w14:paraId="708C1454" w14:textId="7B3D5ECE" w:rsidR="00905EFB" w:rsidRDefault="008677F7">
      <w:pPr>
        <w:shd w:val="clear" w:color="auto" w:fill="FFFFFF"/>
        <w:spacing w:before="200" w:after="80"/>
        <w:rPr>
          <w:rFonts w:ascii="Arial" w:eastAsia="Arial" w:hAnsi="Arial" w:cs="Arial"/>
          <w:b/>
          <w:bCs/>
        </w:rPr>
      </w:pPr>
      <w:r>
        <w:rPr>
          <w:rFonts w:ascii="Arial" w:eastAsia="Arial" w:hAnsi="Arial" w:cs="Arial"/>
          <w:b/>
          <w:bCs/>
        </w:rPr>
        <w:t>Next Steps ………………………………………………………………………………….…</w:t>
      </w:r>
      <w:r>
        <w:rPr>
          <w:rFonts w:ascii="Arial" w:eastAsia="Arial" w:hAnsi="Arial" w:cs="Arial"/>
          <w:b/>
          <w:bCs/>
        </w:rPr>
        <w:tab/>
      </w:r>
      <w:r w:rsidR="00566B43">
        <w:rPr>
          <w:rFonts w:ascii="Arial" w:eastAsia="Arial" w:hAnsi="Arial" w:cs="Arial"/>
          <w:b/>
          <w:bCs/>
        </w:rPr>
        <w:t>19</w:t>
      </w:r>
    </w:p>
    <w:p w14:paraId="48F4BEC5" w14:textId="2F9EEE8A" w:rsidR="00905EFB" w:rsidRDefault="008677F7">
      <w:pPr>
        <w:shd w:val="clear" w:color="auto" w:fill="FFFFFF"/>
        <w:spacing w:before="200" w:after="80"/>
        <w:rPr>
          <w:rFonts w:ascii="Arial" w:eastAsia="Arial" w:hAnsi="Arial" w:cs="Arial"/>
          <w:b/>
          <w:bCs/>
        </w:rPr>
      </w:pPr>
      <w:r>
        <w:rPr>
          <w:rFonts w:ascii="Arial" w:eastAsia="Arial" w:hAnsi="Arial" w:cs="Arial"/>
          <w:b/>
          <w:bCs/>
        </w:rPr>
        <w:t>Conclusion ……………………………………………………………………………….……</w:t>
      </w:r>
      <w:r>
        <w:rPr>
          <w:rFonts w:ascii="Arial" w:eastAsia="Arial" w:hAnsi="Arial" w:cs="Arial"/>
          <w:b/>
          <w:bCs/>
        </w:rPr>
        <w:tab/>
        <w:t>2</w:t>
      </w:r>
      <w:r w:rsidR="00566B43">
        <w:rPr>
          <w:rFonts w:ascii="Arial" w:eastAsia="Arial" w:hAnsi="Arial" w:cs="Arial"/>
          <w:b/>
          <w:bCs/>
        </w:rPr>
        <w:t>0</w:t>
      </w:r>
    </w:p>
    <w:p w14:paraId="7E656D07" w14:textId="37B5FB7F" w:rsidR="008531F9" w:rsidRDefault="00332D0C">
      <w:pPr>
        <w:shd w:val="clear" w:color="auto" w:fill="FFFFFF"/>
        <w:spacing w:before="200" w:after="80"/>
        <w:rPr>
          <w:rFonts w:ascii="Arial" w:eastAsia="Arial" w:hAnsi="Arial" w:cs="Arial"/>
          <w:b/>
          <w:bCs/>
        </w:rPr>
      </w:pPr>
      <w:r>
        <w:rPr>
          <w:rFonts w:ascii="Arial" w:eastAsia="Arial" w:hAnsi="Arial" w:cs="Arial"/>
          <w:b/>
          <w:bCs/>
        </w:rPr>
        <w:t>References …………</w:t>
      </w:r>
      <w:proofErr w:type="gramStart"/>
      <w:r>
        <w:rPr>
          <w:rFonts w:ascii="Arial" w:eastAsia="Arial" w:hAnsi="Arial" w:cs="Arial"/>
          <w:b/>
          <w:bCs/>
        </w:rPr>
        <w:t>…..</w:t>
      </w:r>
      <w:proofErr w:type="gramEnd"/>
      <w:r>
        <w:rPr>
          <w:rFonts w:ascii="Arial" w:eastAsia="Arial" w:hAnsi="Arial" w:cs="Arial"/>
          <w:b/>
          <w:bCs/>
        </w:rPr>
        <w:t>……………………………………………………………...……...     2</w:t>
      </w:r>
      <w:r w:rsidR="00566B43">
        <w:rPr>
          <w:rFonts w:ascii="Arial" w:eastAsia="Arial" w:hAnsi="Arial" w:cs="Arial"/>
          <w:b/>
          <w:bCs/>
        </w:rPr>
        <w:t>1</w:t>
      </w:r>
    </w:p>
    <w:p w14:paraId="704766E7" w14:textId="77777777" w:rsidR="00905EFB" w:rsidRDefault="00905EFB">
      <w:pPr>
        <w:shd w:val="clear" w:color="auto" w:fill="FFFFFF"/>
        <w:spacing w:before="200" w:after="80"/>
        <w:rPr>
          <w:rFonts w:ascii="Arial" w:eastAsia="Arial" w:hAnsi="Arial" w:cs="Arial"/>
          <w:b/>
          <w:bCs/>
        </w:rPr>
      </w:pPr>
    </w:p>
    <w:p w14:paraId="7E4395DD" w14:textId="77777777" w:rsidR="00905EFB" w:rsidRDefault="008677F7">
      <w:pPr>
        <w:shd w:val="clear" w:color="auto" w:fill="FFFFFF"/>
        <w:spacing w:before="200" w:after="80"/>
        <w:rPr>
          <w:rFonts w:ascii="Arial" w:eastAsia="Arial" w:hAnsi="Arial" w:cs="Arial"/>
          <w:highlight w:val="yellow"/>
        </w:rPr>
      </w:pPr>
      <w:r>
        <w:rPr>
          <w:rFonts w:ascii="Arial" w:eastAsia="Arial" w:hAnsi="Arial" w:cs="Arial"/>
          <w:highlight w:val="yellow"/>
        </w:rPr>
        <w:t>Remember to update the page numbers on this Table of Contents once your report is completed.</w:t>
      </w:r>
    </w:p>
    <w:p w14:paraId="01D9397F" w14:textId="77777777" w:rsidR="00905EFB" w:rsidRDefault="008677F7">
      <w:pPr>
        <w:shd w:val="clear" w:color="auto" w:fill="FFFFFF"/>
        <w:spacing w:after="160"/>
        <w:rPr>
          <w:rFonts w:ascii="Arial" w:eastAsia="Arial" w:hAnsi="Arial" w:cs="Arial"/>
          <w:sz w:val="24"/>
          <w:szCs w:val="24"/>
          <w:highlight w:val="magenta"/>
        </w:rPr>
      </w:pPr>
      <w:r>
        <w:rPr>
          <w:rFonts w:ascii="Arial" w:eastAsia="Arial" w:hAnsi="Arial" w:cs="Arial"/>
          <w:sz w:val="24"/>
          <w:szCs w:val="24"/>
          <w:highlight w:val="magenta"/>
        </w:rPr>
        <w:t xml:space="preserve"> </w:t>
      </w:r>
    </w:p>
    <w:p w14:paraId="057F7A82"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068B77A4" w14:textId="77777777" w:rsidR="00905EFB" w:rsidRDefault="008677F7">
      <w:pPr>
        <w:shd w:val="clear" w:color="auto" w:fill="FFFFFF"/>
        <w:spacing w:before="400" w:after="120"/>
        <w:rPr>
          <w:rFonts w:ascii="Arial" w:eastAsia="Arial" w:hAnsi="Arial" w:cs="Arial"/>
          <w:b/>
          <w:bCs/>
          <w:sz w:val="40"/>
          <w:szCs w:val="40"/>
        </w:rPr>
      </w:pPr>
      <w:r>
        <w:br w:type="page"/>
      </w:r>
    </w:p>
    <w:p w14:paraId="2F7991B5" w14:textId="77777777" w:rsidR="00905EFB" w:rsidRDefault="008677F7">
      <w:pPr>
        <w:shd w:val="clear" w:color="auto" w:fill="FFFFFF"/>
        <w:spacing w:before="400" w:after="120"/>
        <w:rPr>
          <w:rFonts w:ascii="Arial" w:eastAsia="Arial" w:hAnsi="Arial" w:cs="Arial"/>
          <w:sz w:val="40"/>
          <w:szCs w:val="40"/>
        </w:rPr>
      </w:pPr>
      <w:r>
        <w:rPr>
          <w:rFonts w:ascii="Arial" w:eastAsia="Arial" w:hAnsi="Arial" w:cs="Arial"/>
          <w:b/>
          <w:bCs/>
          <w:sz w:val="40"/>
          <w:szCs w:val="40"/>
        </w:rPr>
        <w:lastRenderedPageBreak/>
        <w:t xml:space="preserve">Executive Summary </w:t>
      </w:r>
      <w:r>
        <w:rPr>
          <w:rFonts w:ascii="Arial" w:eastAsia="Arial" w:hAnsi="Arial" w:cs="Arial"/>
          <w:sz w:val="40"/>
          <w:szCs w:val="40"/>
        </w:rPr>
        <w:t xml:space="preserve"> </w:t>
      </w:r>
    </w:p>
    <w:p w14:paraId="4EB52748" w14:textId="5CCD382D" w:rsidR="009578C7" w:rsidRDefault="00A82D8A">
      <w:pPr>
        <w:shd w:val="clear" w:color="auto" w:fill="FFFFFF"/>
        <w:spacing w:before="240" w:after="240"/>
        <w:rPr>
          <w:rFonts w:ascii="Arial" w:eastAsia="Arial" w:hAnsi="Arial" w:cs="Arial"/>
        </w:rPr>
      </w:pPr>
      <w:r w:rsidRPr="00A82D8A">
        <w:rPr>
          <w:rFonts w:ascii="Arial" w:eastAsia="Arial" w:hAnsi="Arial" w:cs="Arial"/>
          <w:highlight w:val="yellow"/>
        </w:rPr>
        <w:t xml:space="preserve">This section </w:t>
      </w:r>
      <w:r>
        <w:rPr>
          <w:rFonts w:ascii="Arial" w:eastAsia="Arial" w:hAnsi="Arial" w:cs="Arial"/>
          <w:highlight w:val="yellow"/>
        </w:rPr>
        <w:t>summarizes the whole</w:t>
      </w:r>
      <w:r w:rsidRPr="00A82D8A">
        <w:rPr>
          <w:rFonts w:ascii="Arial" w:eastAsia="Arial" w:hAnsi="Arial" w:cs="Arial"/>
          <w:highlight w:val="yellow"/>
        </w:rPr>
        <w:t xml:space="preserve"> report</w:t>
      </w:r>
      <w:r w:rsidR="00F03AA1">
        <w:rPr>
          <w:rFonts w:ascii="Arial" w:eastAsia="Arial" w:hAnsi="Arial" w:cs="Arial"/>
          <w:highlight w:val="yellow"/>
        </w:rPr>
        <w:t>. C</w:t>
      </w:r>
      <w:r w:rsidR="009578C7" w:rsidRPr="00A82D8A">
        <w:rPr>
          <w:rFonts w:ascii="Arial" w:eastAsia="Arial" w:hAnsi="Arial" w:cs="Arial"/>
          <w:highlight w:val="yellow"/>
        </w:rPr>
        <w:t xml:space="preserve">omplete the executive summary </w:t>
      </w:r>
      <w:r w:rsidR="00612B71" w:rsidRPr="00A82D8A">
        <w:rPr>
          <w:rFonts w:ascii="Arial" w:eastAsia="Arial" w:hAnsi="Arial" w:cs="Arial"/>
          <w:highlight w:val="yellow"/>
        </w:rPr>
        <w:t>las</w:t>
      </w:r>
      <w:r w:rsidR="00BD4EA7">
        <w:rPr>
          <w:rFonts w:ascii="Arial" w:eastAsia="Arial" w:hAnsi="Arial" w:cs="Arial"/>
          <w:highlight w:val="yellow"/>
        </w:rPr>
        <w:t>t and reference</w:t>
      </w:r>
      <w:r>
        <w:rPr>
          <w:rFonts w:ascii="Arial" w:eastAsia="Arial" w:hAnsi="Arial" w:cs="Arial"/>
          <w:highlight w:val="yellow"/>
        </w:rPr>
        <w:t xml:space="preserve"> findings throughout the report</w:t>
      </w:r>
      <w:r w:rsidRPr="00A82D8A">
        <w:rPr>
          <w:rFonts w:ascii="Arial" w:eastAsia="Arial" w:hAnsi="Arial" w:cs="Arial"/>
          <w:highlight w:val="yellow"/>
        </w:rPr>
        <w:t>.</w:t>
      </w:r>
    </w:p>
    <w:p w14:paraId="65D78DBE" w14:textId="16702779" w:rsidR="00905EFB" w:rsidRDefault="008677F7">
      <w:pPr>
        <w:shd w:val="clear" w:color="auto" w:fill="FFFFFF"/>
        <w:spacing w:before="240" w:after="240"/>
        <w:rPr>
          <w:rFonts w:ascii="Arial" w:eastAsia="Arial" w:hAnsi="Arial" w:cs="Arial"/>
        </w:rPr>
      </w:pPr>
      <w:r w:rsidRPr="0033516B">
        <w:rPr>
          <w:rFonts w:ascii="Arial" w:eastAsia="Arial" w:hAnsi="Arial" w:cs="Arial"/>
        </w:rPr>
        <w:t xml:space="preserve">Communities across Michigan are already experiencing the impacts of a changing climate, including [Municipality]. Since 1951, [Municipality]’s average annual temperature has risen by </w:t>
      </w:r>
      <w:r w:rsidRPr="0033516B">
        <w:rPr>
          <w:rFonts w:ascii="Arial" w:eastAsia="Arial" w:hAnsi="Arial" w:cs="Arial"/>
          <w:shd w:val="clear" w:color="auto" w:fill="DAEEF3" w:themeFill="accent5" w:themeFillTint="33"/>
        </w:rPr>
        <w:t>0.7°F</w:t>
      </w:r>
      <w:r w:rsidRPr="0033516B">
        <w:rPr>
          <w:rFonts w:ascii="Arial" w:eastAsia="Arial" w:hAnsi="Arial" w:cs="Arial"/>
        </w:rPr>
        <w:t xml:space="preserve">, with winter temperatures increasing </w:t>
      </w:r>
      <w:r w:rsidRPr="0033516B">
        <w:rPr>
          <w:rFonts w:ascii="Arial" w:eastAsia="Arial" w:hAnsi="Arial" w:cs="Arial"/>
          <w:shd w:val="clear" w:color="auto" w:fill="DAEEF3" w:themeFill="accent5" w:themeFillTint="33"/>
        </w:rPr>
        <w:t>1.7°F</w:t>
      </w:r>
      <w:r w:rsidRPr="0033516B">
        <w:rPr>
          <w:rFonts w:ascii="Arial" w:eastAsia="Arial" w:hAnsi="Arial" w:cs="Arial"/>
        </w:rPr>
        <w:t xml:space="preserve">. Over the same period, annual precipitation rose by roughly </w:t>
      </w:r>
      <w:r w:rsidRPr="0033516B">
        <w:rPr>
          <w:rFonts w:ascii="Arial" w:eastAsia="Arial" w:hAnsi="Arial" w:cs="Arial"/>
          <w:shd w:val="clear" w:color="auto" w:fill="DAEEF3" w:themeFill="accent5" w:themeFillTint="33"/>
        </w:rPr>
        <w:t>15.4%</w:t>
      </w:r>
      <w:r w:rsidRPr="0033516B">
        <w:rPr>
          <w:rFonts w:ascii="Arial" w:eastAsia="Arial" w:hAnsi="Arial" w:cs="Arial"/>
        </w:rPr>
        <w:t xml:space="preserve">, and the number of days with rainfall over one inch increased by </w:t>
      </w:r>
      <w:r w:rsidR="006B555A" w:rsidRPr="0033516B">
        <w:rPr>
          <w:rFonts w:ascii="Arial" w:eastAsia="Arial" w:hAnsi="Arial" w:cs="Arial"/>
          <w:shd w:val="clear" w:color="auto" w:fill="DAEEF3" w:themeFill="accent5" w:themeFillTint="33"/>
        </w:rPr>
        <w:t>1.5</w:t>
      </w:r>
      <w:r w:rsidR="006B555A" w:rsidRPr="0033516B">
        <w:rPr>
          <w:rFonts w:ascii="Arial" w:eastAsia="Arial" w:hAnsi="Arial" w:cs="Arial"/>
        </w:rPr>
        <w:t xml:space="preserve"> </w:t>
      </w:r>
      <w:r w:rsidR="006B555A" w:rsidRPr="0033516B">
        <w:rPr>
          <w:rFonts w:ascii="Arial" w:eastAsia="Arial" w:hAnsi="Arial" w:cs="Arial"/>
          <w:shd w:val="clear" w:color="auto" w:fill="DAEEF3" w:themeFill="accent5" w:themeFillTint="33"/>
        </w:rPr>
        <w:t>days per year</w:t>
      </w:r>
      <w:r w:rsidRPr="0033516B">
        <w:rPr>
          <w:rFonts w:ascii="Arial" w:eastAsia="Arial" w:hAnsi="Arial" w:cs="Arial"/>
        </w:rPr>
        <w:t xml:space="preserve"> (</w:t>
      </w:r>
      <w:r w:rsidR="006B555A" w:rsidRPr="0033516B">
        <w:rPr>
          <w:rFonts w:ascii="Arial" w:eastAsia="Arial" w:hAnsi="Arial" w:cs="Arial"/>
        </w:rPr>
        <w:t xml:space="preserve">Data from </w:t>
      </w:r>
      <w:hyperlink r:id="rId10">
        <w:r w:rsidR="00905EFB" w:rsidRPr="0033516B">
          <w:rPr>
            <w:rFonts w:ascii="Arial" w:eastAsia="Arial" w:hAnsi="Arial" w:cs="Arial"/>
            <w:color w:val="467886"/>
            <w:u w:val="single"/>
          </w:rPr>
          <w:t>GLISA</w:t>
        </w:r>
      </w:hyperlink>
      <w:r w:rsidR="006B555A" w:rsidRPr="0033516B">
        <w:t>, see page 10</w:t>
      </w:r>
      <w:r w:rsidRPr="0033516B">
        <w:rPr>
          <w:rFonts w:ascii="Arial" w:eastAsia="Arial" w:hAnsi="Arial" w:cs="Arial"/>
        </w:rPr>
        <w:t xml:space="preserve">). These shifts have already led to more frequent and intense hazards, such as </w:t>
      </w:r>
      <w:r w:rsidR="00D45B87" w:rsidRPr="0033516B">
        <w:rPr>
          <w:rFonts w:ascii="Arial" w:eastAsia="Arial" w:hAnsi="Arial" w:cs="Arial"/>
        </w:rPr>
        <w:t>[list hazards impacting your municipality]</w:t>
      </w:r>
      <w:r w:rsidRPr="0033516B">
        <w:rPr>
          <w:rFonts w:ascii="Arial" w:eastAsia="Arial" w:hAnsi="Arial" w:cs="Arial"/>
        </w:rPr>
        <w:t xml:space="preserve">. Climate projections for the end of the century predict that average temperatures in </w:t>
      </w:r>
      <w:r w:rsidR="006B555A" w:rsidRPr="0033516B">
        <w:rPr>
          <w:rFonts w:ascii="Arial" w:eastAsia="Arial" w:hAnsi="Arial" w:cs="Arial"/>
        </w:rPr>
        <w:t>[Municipality]</w:t>
      </w:r>
      <w:r w:rsidRPr="0033516B">
        <w:rPr>
          <w:rFonts w:ascii="Arial" w:eastAsia="Arial" w:hAnsi="Arial" w:cs="Arial"/>
        </w:rPr>
        <w:t xml:space="preserve"> will continue to rise </w:t>
      </w:r>
      <w:r w:rsidR="006B555A" w:rsidRPr="0033516B">
        <w:rPr>
          <w:rFonts w:ascii="Arial" w:eastAsia="Arial" w:hAnsi="Arial" w:cs="Arial"/>
          <w:shd w:val="clear" w:color="auto" w:fill="DAEEF3" w:themeFill="accent5" w:themeFillTint="33"/>
        </w:rPr>
        <w:t>6</w:t>
      </w:r>
      <w:r w:rsidRPr="0033516B">
        <w:rPr>
          <w:rFonts w:ascii="Arial" w:eastAsia="Arial" w:hAnsi="Arial" w:cs="Arial"/>
          <w:shd w:val="clear" w:color="auto" w:fill="DAEEF3" w:themeFill="accent5" w:themeFillTint="33"/>
        </w:rPr>
        <w:t>-1</w:t>
      </w:r>
      <w:r w:rsidR="006B555A" w:rsidRPr="0033516B">
        <w:rPr>
          <w:rFonts w:ascii="Arial" w:eastAsia="Arial" w:hAnsi="Arial" w:cs="Arial"/>
          <w:shd w:val="clear" w:color="auto" w:fill="DAEEF3" w:themeFill="accent5" w:themeFillTint="33"/>
        </w:rPr>
        <w:t>0</w:t>
      </w:r>
      <w:r w:rsidRPr="0033516B">
        <w:rPr>
          <w:rFonts w:ascii="Arial" w:eastAsia="Arial" w:hAnsi="Arial" w:cs="Arial"/>
        </w:rPr>
        <w:t>°F.</w:t>
      </w:r>
      <w:r>
        <w:rPr>
          <w:rFonts w:ascii="Arial" w:eastAsia="Arial" w:hAnsi="Arial" w:cs="Arial"/>
        </w:rPr>
        <w:t xml:space="preserve">  </w:t>
      </w:r>
    </w:p>
    <w:p w14:paraId="1965A5CA" w14:textId="4E17A69E" w:rsidR="00905EFB" w:rsidRDefault="008677F7">
      <w:pPr>
        <w:shd w:val="clear" w:color="auto" w:fill="FFFFFF"/>
        <w:rPr>
          <w:rFonts w:ascii="Arial" w:eastAsia="Arial" w:hAnsi="Arial" w:cs="Arial"/>
        </w:rPr>
      </w:pPr>
      <w:r>
        <w:rPr>
          <w:rFonts w:ascii="Arial" w:eastAsia="Arial" w:hAnsi="Arial" w:cs="Arial"/>
        </w:rPr>
        <w:t>Local governments have a responsibility to prepare for evolving</w:t>
      </w:r>
      <w:r w:rsidR="00073E12">
        <w:rPr>
          <w:rFonts w:ascii="Arial" w:eastAsia="Arial" w:hAnsi="Arial" w:cs="Arial"/>
        </w:rPr>
        <w:t xml:space="preserve"> climate</w:t>
      </w:r>
      <w:r>
        <w:rPr>
          <w:rFonts w:ascii="Arial" w:eastAsia="Arial" w:hAnsi="Arial" w:cs="Arial"/>
        </w:rPr>
        <w:t xml:space="preserve"> conditions, because a rapidly changing climate can create hazards for human health, community infrastructure, and the economy. </w:t>
      </w:r>
      <w:r w:rsidR="00BD4EA7">
        <w:rPr>
          <w:rFonts w:ascii="Arial" w:eastAsia="Arial" w:hAnsi="Arial" w:cs="Arial"/>
        </w:rPr>
        <w:t xml:space="preserve">Given this responsibility, </w:t>
      </w:r>
      <w:r>
        <w:rPr>
          <w:rFonts w:ascii="Arial" w:eastAsia="Arial" w:hAnsi="Arial" w:cs="Arial"/>
        </w:rPr>
        <w:t xml:space="preserve">[Municipality] must start adapting to the impacts of climate change. Through this </w:t>
      </w:r>
      <w:r w:rsidR="00356084">
        <w:rPr>
          <w:rFonts w:ascii="Arial" w:eastAsia="Arial" w:hAnsi="Arial" w:cs="Arial"/>
        </w:rPr>
        <w:t>Preliminary Climate Vulnerability Assessment</w:t>
      </w:r>
      <w:r>
        <w:rPr>
          <w:rFonts w:ascii="Arial" w:eastAsia="Arial" w:hAnsi="Arial" w:cs="Arial"/>
        </w:rPr>
        <w:t>, created in [list time frame, such as “</w:t>
      </w:r>
      <w:r w:rsidR="009A0E0B">
        <w:rPr>
          <w:rFonts w:ascii="Arial" w:eastAsia="Arial" w:hAnsi="Arial" w:cs="Arial"/>
        </w:rPr>
        <w:t>June</w:t>
      </w:r>
      <w:r>
        <w:rPr>
          <w:rFonts w:ascii="Arial" w:eastAsia="Arial" w:hAnsi="Arial" w:cs="Arial"/>
        </w:rPr>
        <w:t xml:space="preserve"> 2026” or “the summer of 2026” etc.], [Municipality] has started a strategic adaptation process. This </w:t>
      </w:r>
      <w:r w:rsidR="009E6893">
        <w:rPr>
          <w:rFonts w:ascii="Arial" w:eastAsia="Arial" w:hAnsi="Arial" w:cs="Arial"/>
        </w:rPr>
        <w:t>assessment process should be regularly reviewed and updated.</w:t>
      </w:r>
    </w:p>
    <w:p w14:paraId="6B960235"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74DFA48F" w14:textId="0C3176A0" w:rsidR="00905EFB" w:rsidRDefault="008677F7">
      <w:pPr>
        <w:shd w:val="clear" w:color="auto" w:fill="FFFFFF"/>
        <w:rPr>
          <w:rFonts w:ascii="Arial" w:eastAsia="Arial" w:hAnsi="Arial" w:cs="Arial"/>
        </w:rPr>
      </w:pPr>
      <w:r>
        <w:rPr>
          <w:rFonts w:ascii="Arial" w:eastAsia="Arial" w:hAnsi="Arial" w:cs="Arial"/>
        </w:rPr>
        <w:t>This report was generated using the Oakland County Climate Vulnerability Assessment Primer and [list resources used, GLISA, NOAA, historical news records, etc.] to identify climate hazards that [Municipality] is or will be exposed to under current or future climate conditions.  We used [list data sources used, such as US Census, GLISA, NOAA, M</w:t>
      </w:r>
      <w:r w:rsidR="009A0E0B">
        <w:rPr>
          <w:rFonts w:ascii="Arial" w:eastAsia="Arial" w:hAnsi="Arial" w:cs="Arial"/>
        </w:rPr>
        <w:t>i</w:t>
      </w:r>
      <w:r>
        <w:rPr>
          <w:rFonts w:ascii="Arial" w:eastAsia="Arial" w:hAnsi="Arial" w:cs="Arial"/>
        </w:rPr>
        <w:t xml:space="preserve">EJScreen, etc.] to identify sensitive populations and systems within [Municipality]. Finally, we considered the adaptive capacity of the populations and systems identified. </w:t>
      </w:r>
    </w:p>
    <w:p w14:paraId="42B90526"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4F075EBE" w14:textId="77777777" w:rsidR="00905EFB" w:rsidRDefault="008677F7">
      <w:pPr>
        <w:shd w:val="clear" w:color="auto" w:fill="FFFFFF"/>
        <w:rPr>
          <w:rFonts w:ascii="Arial" w:eastAsia="Arial" w:hAnsi="Arial" w:cs="Arial"/>
        </w:rPr>
      </w:pPr>
      <w:r>
        <w:rPr>
          <w:rFonts w:ascii="Arial" w:eastAsia="Arial" w:hAnsi="Arial" w:cs="Arial"/>
        </w:rPr>
        <w:t xml:space="preserve">We found that [state findings briefly].  </w:t>
      </w:r>
    </w:p>
    <w:p w14:paraId="68CA73FD"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39D0B05D" w14:textId="77777777" w:rsidR="00905EFB" w:rsidRDefault="008677F7">
      <w:pPr>
        <w:shd w:val="clear" w:color="auto" w:fill="FFFFFF"/>
        <w:rPr>
          <w:rFonts w:ascii="Arial" w:eastAsia="Arial" w:hAnsi="Arial" w:cs="Arial"/>
        </w:rPr>
      </w:pPr>
      <w:r>
        <w:rPr>
          <w:rFonts w:ascii="Arial" w:eastAsia="Arial" w:hAnsi="Arial" w:cs="Arial"/>
        </w:rPr>
        <w:t xml:space="preserve">This assessment serves as the foundation for the adaptation planning process. [List next steps, such a complete assessment, community engagement, adaptation project, etc.] is recommended to accomplish [list reasons, briefly]. </w:t>
      </w:r>
    </w:p>
    <w:p w14:paraId="160AB881"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3454E2BD" w14:textId="77777777" w:rsidR="00905EFB" w:rsidRDefault="008677F7">
      <w:pPr>
        <w:shd w:val="clear" w:color="auto" w:fill="FFFFFF"/>
        <w:jc w:val="right"/>
        <w:rPr>
          <w:rFonts w:ascii="Arial" w:eastAsia="Arial" w:hAnsi="Arial" w:cs="Arial"/>
        </w:rPr>
      </w:pPr>
      <w:r>
        <w:rPr>
          <w:rFonts w:ascii="Arial" w:eastAsia="Arial" w:hAnsi="Arial" w:cs="Arial"/>
        </w:rPr>
        <w:t xml:space="preserve">[Sign: project leader and partners if applicable] </w:t>
      </w:r>
    </w:p>
    <w:p w14:paraId="378B3724"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72CF28AE"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1E275B11" w14:textId="77777777" w:rsidR="005E0525" w:rsidRDefault="005E0525">
      <w:pPr>
        <w:rPr>
          <w:rFonts w:ascii="Arial" w:eastAsia="Arial" w:hAnsi="Arial" w:cs="Arial"/>
          <w:b/>
          <w:bCs/>
          <w:sz w:val="40"/>
          <w:szCs w:val="40"/>
        </w:rPr>
      </w:pPr>
      <w:r>
        <w:rPr>
          <w:rFonts w:ascii="Arial" w:eastAsia="Arial" w:hAnsi="Arial" w:cs="Arial"/>
          <w:b/>
          <w:bCs/>
          <w:sz w:val="40"/>
          <w:szCs w:val="40"/>
        </w:rPr>
        <w:br w:type="page"/>
      </w:r>
    </w:p>
    <w:p w14:paraId="4399E68E" w14:textId="7CE5FCFC" w:rsidR="00905EFB" w:rsidRDefault="008677F7">
      <w:pPr>
        <w:shd w:val="clear" w:color="auto" w:fill="FFFFFF"/>
        <w:spacing w:before="400" w:after="120"/>
        <w:rPr>
          <w:rFonts w:ascii="Arial" w:eastAsia="Arial" w:hAnsi="Arial" w:cs="Arial"/>
          <w:sz w:val="40"/>
          <w:szCs w:val="40"/>
        </w:rPr>
      </w:pPr>
      <w:r>
        <w:rPr>
          <w:rFonts w:ascii="Arial" w:eastAsia="Arial" w:hAnsi="Arial" w:cs="Arial"/>
          <w:b/>
          <w:bCs/>
          <w:sz w:val="40"/>
          <w:szCs w:val="40"/>
        </w:rPr>
        <w:lastRenderedPageBreak/>
        <w:t>Definitions</w:t>
      </w:r>
      <w:r w:rsidR="00332D0C" w:rsidRPr="0081233F">
        <w:rPr>
          <w:rFonts w:ascii="Arial" w:eastAsia="Arial" w:hAnsi="Arial" w:cs="Arial"/>
          <w:b/>
          <w:bCs/>
          <w:sz w:val="28"/>
          <w:szCs w:val="28"/>
          <w:vertAlign w:val="superscript"/>
        </w:rPr>
        <w:t>1</w:t>
      </w:r>
      <w:r>
        <w:rPr>
          <w:rFonts w:ascii="Arial" w:eastAsia="Arial" w:hAnsi="Arial" w:cs="Arial"/>
          <w:sz w:val="40"/>
          <w:szCs w:val="40"/>
        </w:rPr>
        <w:t xml:space="preserve"> </w:t>
      </w:r>
    </w:p>
    <w:p w14:paraId="022EA5B0" w14:textId="77777777" w:rsidR="00905EFB" w:rsidRDefault="008677F7">
      <w:pPr>
        <w:shd w:val="clear" w:color="auto" w:fill="FFFFFF"/>
        <w:spacing w:after="160"/>
        <w:rPr>
          <w:rFonts w:ascii="Arial" w:eastAsia="Arial" w:hAnsi="Arial" w:cs="Arial"/>
        </w:rPr>
      </w:pPr>
      <w:r>
        <w:rPr>
          <w:rFonts w:ascii="Arial" w:eastAsia="Arial" w:hAnsi="Arial" w:cs="Arial"/>
          <w:b/>
          <w:bCs/>
        </w:rPr>
        <w:t xml:space="preserve">Climate change </w:t>
      </w:r>
      <w:r>
        <w:rPr>
          <w:rFonts w:ascii="Arial" w:eastAsia="Arial" w:hAnsi="Arial" w:cs="Arial"/>
        </w:rPr>
        <w:t>- Long-term changes in the Earth’s climate system, including shifts in average weather patterns and increased variability, occurring over decades or longer. In this report, climate change specifically refers to human-induced climate change observed from the 20th century onward.</w:t>
      </w:r>
    </w:p>
    <w:p w14:paraId="52970B15" w14:textId="77777777" w:rsidR="00905EFB" w:rsidRDefault="008677F7">
      <w:pPr>
        <w:shd w:val="clear" w:color="auto" w:fill="FFFFFF"/>
        <w:spacing w:after="160"/>
        <w:rPr>
          <w:rFonts w:ascii="Arial" w:eastAsia="Arial" w:hAnsi="Arial" w:cs="Arial"/>
        </w:rPr>
      </w:pPr>
      <w:r>
        <w:rPr>
          <w:rFonts w:ascii="Arial" w:eastAsia="Arial" w:hAnsi="Arial" w:cs="Arial"/>
          <w:b/>
          <w:bCs/>
        </w:rPr>
        <w:t>Greenhouse gas (GHG)</w:t>
      </w:r>
      <w:r>
        <w:rPr>
          <w:rFonts w:ascii="Arial" w:eastAsia="Arial" w:hAnsi="Arial" w:cs="Arial"/>
        </w:rPr>
        <w:t xml:space="preserve"> - Gasses that are a byproduct of a chemical reaction, such as burning fossil fuels, and which absorb radiation from the sun and trap heat in the atmosphere. </w:t>
      </w:r>
    </w:p>
    <w:p w14:paraId="0790FCAD" w14:textId="66DD570B" w:rsidR="00905EFB" w:rsidRDefault="008677F7">
      <w:pPr>
        <w:shd w:val="clear" w:color="auto" w:fill="FFFFFF"/>
        <w:spacing w:after="160"/>
        <w:rPr>
          <w:rFonts w:ascii="Arial" w:eastAsia="Arial" w:hAnsi="Arial" w:cs="Arial"/>
        </w:rPr>
      </w:pPr>
      <w:r>
        <w:rPr>
          <w:rFonts w:ascii="Arial" w:eastAsia="Arial" w:hAnsi="Arial" w:cs="Arial"/>
          <w:b/>
          <w:bCs/>
        </w:rPr>
        <w:t>Emissions scenario</w:t>
      </w:r>
      <w:r>
        <w:rPr>
          <w:rFonts w:ascii="Arial" w:eastAsia="Arial" w:hAnsi="Arial" w:cs="Arial"/>
        </w:rPr>
        <w:t xml:space="preserve"> - An estimate of how high or low GHG emissions will be in the future. These scenarios include assumptions about the future which may </w:t>
      </w:r>
      <w:r w:rsidR="00F1720E">
        <w:rPr>
          <w:rFonts w:ascii="Arial" w:eastAsia="Arial" w:hAnsi="Arial" w:cs="Arial"/>
        </w:rPr>
        <w:t>or may not occur.</w:t>
      </w:r>
    </w:p>
    <w:p w14:paraId="603A2D5F" w14:textId="54611FDB" w:rsidR="00905EFB" w:rsidRDefault="008677F7">
      <w:pPr>
        <w:shd w:val="clear" w:color="auto" w:fill="FFFFFF"/>
        <w:spacing w:after="160"/>
        <w:rPr>
          <w:rFonts w:ascii="Arial" w:eastAsia="Arial" w:hAnsi="Arial" w:cs="Arial"/>
        </w:rPr>
      </w:pPr>
      <w:r>
        <w:rPr>
          <w:rFonts w:ascii="Arial" w:eastAsia="Arial" w:hAnsi="Arial" w:cs="Arial"/>
          <w:b/>
          <w:bCs/>
        </w:rPr>
        <w:t>Projections</w:t>
      </w:r>
      <w:r>
        <w:rPr>
          <w:rFonts w:ascii="Arial" w:eastAsia="Arial" w:hAnsi="Arial" w:cs="Arial"/>
        </w:rPr>
        <w:t xml:space="preserve"> - Potential future climate conditions calculated by computer-based models of the Earth system. Projections are based on sets of assumptions about the future (emissions scenarios) that may or may not </w:t>
      </w:r>
      <w:r w:rsidR="002F57B2">
        <w:rPr>
          <w:rFonts w:ascii="Arial" w:eastAsia="Arial" w:hAnsi="Arial" w:cs="Arial"/>
        </w:rPr>
        <w:t>occur.</w:t>
      </w:r>
    </w:p>
    <w:p w14:paraId="32EB7C04" w14:textId="56FA5392" w:rsidR="00905EFB" w:rsidRDefault="008677F7">
      <w:pPr>
        <w:shd w:val="clear" w:color="auto" w:fill="FFFFFF"/>
        <w:spacing w:after="160"/>
        <w:rPr>
          <w:rFonts w:ascii="Arial" w:eastAsia="Arial" w:hAnsi="Arial" w:cs="Arial"/>
        </w:rPr>
      </w:pPr>
      <w:r>
        <w:rPr>
          <w:rFonts w:ascii="Arial" w:eastAsia="Arial" w:hAnsi="Arial" w:cs="Arial"/>
          <w:b/>
          <w:bCs/>
        </w:rPr>
        <w:t xml:space="preserve">Assets </w:t>
      </w:r>
      <w:r>
        <w:rPr>
          <w:rFonts w:ascii="Arial" w:eastAsia="Arial" w:hAnsi="Arial" w:cs="Arial"/>
        </w:rPr>
        <w:t xml:space="preserve">- </w:t>
      </w:r>
      <w:r w:rsidR="0001743F">
        <w:rPr>
          <w:rFonts w:ascii="Arial" w:eastAsia="Arial" w:hAnsi="Arial" w:cs="Arial"/>
        </w:rPr>
        <w:t>R</w:t>
      </w:r>
      <w:r>
        <w:rPr>
          <w:rFonts w:ascii="Arial" w:eastAsia="Arial" w:hAnsi="Arial" w:cs="Arial"/>
        </w:rPr>
        <w:t xml:space="preserve">esources, </w:t>
      </w:r>
      <w:r w:rsidR="00403AD3">
        <w:rPr>
          <w:rFonts w:ascii="Arial" w:eastAsia="Arial" w:hAnsi="Arial" w:cs="Arial"/>
        </w:rPr>
        <w:t xml:space="preserve">systems, </w:t>
      </w:r>
      <w:r>
        <w:rPr>
          <w:rFonts w:ascii="Arial" w:eastAsia="Arial" w:hAnsi="Arial" w:cs="Arial"/>
        </w:rPr>
        <w:t>ecosystems, infrastructure, and the services they provide. Assets are the tangible and intangible things</w:t>
      </w:r>
      <w:r w:rsidR="00FC3E90">
        <w:rPr>
          <w:rFonts w:ascii="Arial" w:eastAsia="Arial" w:hAnsi="Arial" w:cs="Arial"/>
        </w:rPr>
        <w:t xml:space="preserve"> that</w:t>
      </w:r>
      <w:r>
        <w:rPr>
          <w:rFonts w:ascii="Arial" w:eastAsia="Arial" w:hAnsi="Arial" w:cs="Arial"/>
        </w:rPr>
        <w:t xml:space="preserve"> people or communities value.</w:t>
      </w:r>
    </w:p>
    <w:p w14:paraId="11B5C2AD" w14:textId="7B61C6EE" w:rsidR="0022594F" w:rsidRPr="0022594F" w:rsidRDefault="0022594F">
      <w:pPr>
        <w:shd w:val="clear" w:color="auto" w:fill="FFFFFF"/>
        <w:spacing w:after="160"/>
        <w:rPr>
          <w:rFonts w:ascii="Arial" w:eastAsia="Arial" w:hAnsi="Arial" w:cs="Arial"/>
        </w:rPr>
      </w:pPr>
      <w:r>
        <w:rPr>
          <w:rFonts w:ascii="Arial" w:eastAsia="Arial" w:hAnsi="Arial" w:cs="Arial"/>
          <w:b/>
          <w:bCs/>
        </w:rPr>
        <w:t xml:space="preserve">System </w:t>
      </w:r>
      <w:r>
        <w:rPr>
          <w:rFonts w:ascii="Arial" w:eastAsia="Arial" w:hAnsi="Arial" w:cs="Arial"/>
        </w:rPr>
        <w:t xml:space="preserve">– </w:t>
      </w:r>
      <w:r w:rsidR="003D7CED">
        <w:rPr>
          <w:rFonts w:ascii="Arial" w:eastAsia="Arial" w:hAnsi="Arial" w:cs="Arial"/>
        </w:rPr>
        <w:t>A</w:t>
      </w:r>
      <w:r>
        <w:rPr>
          <w:rFonts w:ascii="Arial" w:eastAsia="Arial" w:hAnsi="Arial" w:cs="Arial"/>
        </w:rPr>
        <w:t xml:space="preserve"> </w:t>
      </w:r>
      <w:r w:rsidR="00862CA5">
        <w:rPr>
          <w:rFonts w:ascii="Arial" w:eastAsia="Arial" w:hAnsi="Arial" w:cs="Arial"/>
        </w:rPr>
        <w:t xml:space="preserve">collection of </w:t>
      </w:r>
      <w:r w:rsidR="0039385A">
        <w:rPr>
          <w:rFonts w:ascii="Arial" w:eastAsia="Arial" w:hAnsi="Arial" w:cs="Arial"/>
        </w:rPr>
        <w:t>components</w:t>
      </w:r>
      <w:r w:rsidR="00862CA5">
        <w:rPr>
          <w:rFonts w:ascii="Arial" w:eastAsia="Arial" w:hAnsi="Arial" w:cs="Arial"/>
        </w:rPr>
        <w:t xml:space="preserve"> that work together to serve a </w:t>
      </w:r>
      <w:r w:rsidR="003D7CED">
        <w:rPr>
          <w:rFonts w:ascii="Arial" w:eastAsia="Arial" w:hAnsi="Arial" w:cs="Arial"/>
        </w:rPr>
        <w:t xml:space="preserve">purpose or function. In this context, a system may be infrastructure (stormwater system, electrical grid, </w:t>
      </w:r>
      <w:r w:rsidR="00620110">
        <w:rPr>
          <w:rFonts w:ascii="Arial" w:eastAsia="Arial" w:hAnsi="Arial" w:cs="Arial"/>
        </w:rPr>
        <w:t>roads and br</w:t>
      </w:r>
      <w:r w:rsidR="008D128D">
        <w:rPr>
          <w:rFonts w:ascii="Arial" w:eastAsia="Arial" w:hAnsi="Arial" w:cs="Arial"/>
        </w:rPr>
        <w:t>idg</w:t>
      </w:r>
      <w:r w:rsidR="00620110">
        <w:rPr>
          <w:rFonts w:ascii="Arial" w:eastAsia="Arial" w:hAnsi="Arial" w:cs="Arial"/>
        </w:rPr>
        <w:t xml:space="preserve">es, </w:t>
      </w:r>
      <w:r w:rsidR="003D7CED">
        <w:rPr>
          <w:rFonts w:ascii="Arial" w:eastAsia="Arial" w:hAnsi="Arial" w:cs="Arial"/>
        </w:rPr>
        <w:t>etc.)</w:t>
      </w:r>
      <w:r w:rsidR="006C38C3">
        <w:rPr>
          <w:rFonts w:ascii="Arial" w:eastAsia="Arial" w:hAnsi="Arial" w:cs="Arial"/>
        </w:rPr>
        <w:t>, communication systems (emergency alert system, hazard response protocols</w:t>
      </w:r>
      <w:r w:rsidR="00E63E60">
        <w:rPr>
          <w:rFonts w:ascii="Arial" w:eastAsia="Arial" w:hAnsi="Arial" w:cs="Arial"/>
        </w:rPr>
        <w:t>, telecommunications and internet</w:t>
      </w:r>
      <w:r w:rsidR="008A2DC4">
        <w:rPr>
          <w:rFonts w:ascii="Arial" w:eastAsia="Arial" w:hAnsi="Arial" w:cs="Arial"/>
        </w:rPr>
        <w:t>, etc.</w:t>
      </w:r>
      <w:r w:rsidR="006C38C3">
        <w:rPr>
          <w:rFonts w:ascii="Arial" w:eastAsia="Arial" w:hAnsi="Arial" w:cs="Arial"/>
        </w:rPr>
        <w:t>)</w:t>
      </w:r>
      <w:r w:rsidR="00620110">
        <w:rPr>
          <w:rFonts w:ascii="Arial" w:eastAsia="Arial" w:hAnsi="Arial" w:cs="Arial"/>
        </w:rPr>
        <w:t>,</w:t>
      </w:r>
      <w:r w:rsidR="008D128D">
        <w:rPr>
          <w:rFonts w:ascii="Arial" w:eastAsia="Arial" w:hAnsi="Arial" w:cs="Arial"/>
        </w:rPr>
        <w:t xml:space="preserve"> or economic</w:t>
      </w:r>
      <w:r w:rsidR="00403AD3">
        <w:rPr>
          <w:rFonts w:ascii="Arial" w:eastAsia="Arial" w:hAnsi="Arial" w:cs="Arial"/>
        </w:rPr>
        <w:t xml:space="preserve"> systems (tourism, agriculture, etc.)</w:t>
      </w:r>
      <w:r w:rsidR="00620110">
        <w:rPr>
          <w:rFonts w:ascii="Arial" w:eastAsia="Arial" w:hAnsi="Arial" w:cs="Arial"/>
        </w:rPr>
        <w:t xml:space="preserve"> </w:t>
      </w:r>
    </w:p>
    <w:p w14:paraId="0F016B84" w14:textId="6BCE5C60" w:rsidR="00905EFB" w:rsidRDefault="008677F7">
      <w:pPr>
        <w:shd w:val="clear" w:color="auto" w:fill="FFFFFF"/>
        <w:spacing w:after="160"/>
        <w:rPr>
          <w:rFonts w:ascii="Arial" w:eastAsia="Arial" w:hAnsi="Arial" w:cs="Arial"/>
        </w:rPr>
      </w:pPr>
      <w:r>
        <w:rPr>
          <w:rFonts w:ascii="Arial" w:eastAsia="Arial" w:hAnsi="Arial" w:cs="Arial"/>
          <w:b/>
          <w:bCs/>
        </w:rPr>
        <w:t>Hazard</w:t>
      </w:r>
      <w:r>
        <w:rPr>
          <w:rFonts w:ascii="Arial" w:eastAsia="Arial" w:hAnsi="Arial" w:cs="Arial"/>
        </w:rPr>
        <w:t xml:space="preserve"> - An event or condition that may cause injury, illness, or death to people</w:t>
      </w:r>
      <w:r w:rsidR="005135F6">
        <w:rPr>
          <w:rFonts w:ascii="Arial" w:eastAsia="Arial" w:hAnsi="Arial" w:cs="Arial"/>
        </w:rPr>
        <w:t>,</w:t>
      </w:r>
      <w:r>
        <w:rPr>
          <w:rFonts w:ascii="Arial" w:eastAsia="Arial" w:hAnsi="Arial" w:cs="Arial"/>
        </w:rPr>
        <w:t xml:space="preserve"> or damage to assets</w:t>
      </w:r>
      <w:r w:rsidR="005135F6">
        <w:rPr>
          <w:rFonts w:ascii="Arial" w:eastAsia="Arial" w:hAnsi="Arial" w:cs="Arial"/>
        </w:rPr>
        <w:t xml:space="preserve"> or systems</w:t>
      </w:r>
      <w:r>
        <w:rPr>
          <w:rFonts w:ascii="Arial" w:eastAsia="Arial" w:hAnsi="Arial" w:cs="Arial"/>
        </w:rPr>
        <w:t>.</w:t>
      </w:r>
    </w:p>
    <w:p w14:paraId="4486540F" w14:textId="77777777" w:rsidR="00905EFB" w:rsidRDefault="008677F7">
      <w:pPr>
        <w:shd w:val="clear" w:color="auto" w:fill="FFFFFF"/>
        <w:spacing w:after="160"/>
        <w:rPr>
          <w:rFonts w:ascii="Arial" w:eastAsia="Arial" w:hAnsi="Arial" w:cs="Arial"/>
        </w:rPr>
      </w:pPr>
      <w:r>
        <w:rPr>
          <w:rFonts w:ascii="Arial" w:eastAsia="Arial" w:hAnsi="Arial" w:cs="Arial"/>
          <w:b/>
          <w:bCs/>
        </w:rPr>
        <w:t>Climate hazard</w:t>
      </w:r>
      <w:r>
        <w:rPr>
          <w:rFonts w:ascii="Arial" w:eastAsia="Arial" w:hAnsi="Arial" w:cs="Arial"/>
        </w:rPr>
        <w:t xml:space="preserve"> - A climate-related hazard, such as floods, wildfires, extreme heat, drought, etc.</w:t>
      </w:r>
    </w:p>
    <w:p w14:paraId="7053AA9F" w14:textId="098C5C0E" w:rsidR="00905EFB" w:rsidRDefault="008677F7">
      <w:pPr>
        <w:shd w:val="clear" w:color="auto" w:fill="FFFFFF"/>
        <w:spacing w:after="160"/>
        <w:rPr>
          <w:rFonts w:ascii="Arial" w:eastAsia="Arial" w:hAnsi="Arial" w:cs="Arial"/>
        </w:rPr>
      </w:pPr>
      <w:r>
        <w:rPr>
          <w:rFonts w:ascii="Arial" w:eastAsia="Arial" w:hAnsi="Arial" w:cs="Arial"/>
          <w:b/>
          <w:bCs/>
        </w:rPr>
        <w:t>Exposure</w:t>
      </w:r>
      <w:r>
        <w:rPr>
          <w:rFonts w:ascii="Arial" w:eastAsia="Arial" w:hAnsi="Arial" w:cs="Arial"/>
        </w:rPr>
        <w:t xml:space="preserve"> - The presence of people, assets, ecosystems</w:t>
      </w:r>
      <w:r w:rsidR="0056487C">
        <w:rPr>
          <w:rFonts w:ascii="Arial" w:eastAsia="Arial" w:hAnsi="Arial" w:cs="Arial"/>
        </w:rPr>
        <w:t>, systems, or communities</w:t>
      </w:r>
      <w:r>
        <w:rPr>
          <w:rFonts w:ascii="Arial" w:eastAsia="Arial" w:hAnsi="Arial" w:cs="Arial"/>
        </w:rPr>
        <w:t xml:space="preserve"> in places where they could be negatively affected by hazards. </w:t>
      </w:r>
    </w:p>
    <w:p w14:paraId="54C59A89" w14:textId="049C8F36" w:rsidR="00905EFB" w:rsidRDefault="008677F7">
      <w:pPr>
        <w:shd w:val="clear" w:color="auto" w:fill="FFFFFF"/>
        <w:spacing w:after="160"/>
        <w:rPr>
          <w:rFonts w:ascii="Arial" w:eastAsia="Arial" w:hAnsi="Arial" w:cs="Arial"/>
        </w:rPr>
      </w:pPr>
      <w:r>
        <w:rPr>
          <w:rFonts w:ascii="Arial" w:eastAsia="Arial" w:hAnsi="Arial" w:cs="Arial"/>
          <w:b/>
          <w:bCs/>
        </w:rPr>
        <w:t>Sensitivity</w:t>
      </w:r>
      <w:r>
        <w:rPr>
          <w:rFonts w:ascii="Arial" w:eastAsia="Arial" w:hAnsi="Arial" w:cs="Arial"/>
        </w:rPr>
        <w:t xml:space="preserve"> - The degree to which a </w:t>
      </w:r>
      <w:r w:rsidR="000B1E53">
        <w:rPr>
          <w:rFonts w:ascii="Arial" w:eastAsia="Arial" w:hAnsi="Arial" w:cs="Arial"/>
        </w:rPr>
        <w:t xml:space="preserve">persons, asset, ecosystem, </w:t>
      </w:r>
      <w:r>
        <w:rPr>
          <w:rFonts w:ascii="Arial" w:eastAsia="Arial" w:hAnsi="Arial" w:cs="Arial"/>
        </w:rPr>
        <w:t xml:space="preserve">system or </w:t>
      </w:r>
      <w:r w:rsidR="000B1E53">
        <w:rPr>
          <w:rFonts w:ascii="Arial" w:eastAsia="Arial" w:hAnsi="Arial" w:cs="Arial"/>
        </w:rPr>
        <w:t>community</w:t>
      </w:r>
      <w:r>
        <w:rPr>
          <w:rFonts w:ascii="Arial" w:eastAsia="Arial" w:hAnsi="Arial" w:cs="Arial"/>
        </w:rPr>
        <w:t xml:space="preserve"> is impacted when exposed to climate hazards.</w:t>
      </w:r>
    </w:p>
    <w:p w14:paraId="3BC64E84" w14:textId="052EC571" w:rsidR="00905EFB" w:rsidRDefault="008677F7">
      <w:pPr>
        <w:shd w:val="clear" w:color="auto" w:fill="FFFFFF"/>
        <w:spacing w:after="160"/>
        <w:rPr>
          <w:rFonts w:ascii="Arial" w:eastAsia="Arial" w:hAnsi="Arial" w:cs="Arial"/>
        </w:rPr>
      </w:pPr>
      <w:r>
        <w:rPr>
          <w:rFonts w:ascii="Arial" w:eastAsia="Arial" w:hAnsi="Arial" w:cs="Arial"/>
          <w:b/>
          <w:bCs/>
        </w:rPr>
        <w:t>Adaptive capacity</w:t>
      </w:r>
      <w:r>
        <w:rPr>
          <w:rFonts w:ascii="Arial" w:eastAsia="Arial" w:hAnsi="Arial" w:cs="Arial"/>
        </w:rPr>
        <w:t xml:space="preserve"> - The ability of a person, asset, </w:t>
      </w:r>
      <w:r w:rsidR="000B1E53">
        <w:rPr>
          <w:rFonts w:ascii="Arial" w:eastAsia="Arial" w:hAnsi="Arial" w:cs="Arial"/>
        </w:rPr>
        <w:t>ecosystem,</w:t>
      </w:r>
      <w:r>
        <w:rPr>
          <w:rFonts w:ascii="Arial" w:eastAsia="Arial" w:hAnsi="Arial" w:cs="Arial"/>
        </w:rPr>
        <w:t xml:space="preserve"> system</w:t>
      </w:r>
      <w:r w:rsidR="000B1E53">
        <w:rPr>
          <w:rFonts w:ascii="Arial" w:eastAsia="Arial" w:hAnsi="Arial" w:cs="Arial"/>
        </w:rPr>
        <w:t>, or community</w:t>
      </w:r>
      <w:r>
        <w:rPr>
          <w:rFonts w:ascii="Arial" w:eastAsia="Arial" w:hAnsi="Arial" w:cs="Arial"/>
        </w:rPr>
        <w:t xml:space="preserve"> to adjust to a hazard, take advantage of new opportunities, or cope with change.</w:t>
      </w:r>
    </w:p>
    <w:p w14:paraId="41BEE223" w14:textId="37294472" w:rsidR="00905EFB" w:rsidRDefault="008677F7">
      <w:pPr>
        <w:shd w:val="clear" w:color="auto" w:fill="FFFFFF"/>
        <w:spacing w:after="160"/>
        <w:rPr>
          <w:rFonts w:ascii="Arial" w:eastAsia="Arial" w:hAnsi="Arial" w:cs="Arial"/>
        </w:rPr>
      </w:pPr>
      <w:r>
        <w:rPr>
          <w:rFonts w:ascii="Arial" w:eastAsia="Arial" w:hAnsi="Arial" w:cs="Arial"/>
          <w:b/>
          <w:bCs/>
        </w:rPr>
        <w:t xml:space="preserve">Adaptation </w:t>
      </w:r>
      <w:r>
        <w:rPr>
          <w:rFonts w:ascii="Arial" w:eastAsia="Arial" w:hAnsi="Arial" w:cs="Arial"/>
        </w:rPr>
        <w:t xml:space="preserve">- The process of adjusting to new (climate) conditions </w:t>
      </w:r>
      <w:proofErr w:type="gramStart"/>
      <w:r>
        <w:rPr>
          <w:rFonts w:ascii="Arial" w:eastAsia="Arial" w:hAnsi="Arial" w:cs="Arial"/>
        </w:rPr>
        <w:t>in order to</w:t>
      </w:r>
      <w:proofErr w:type="gramEnd"/>
      <w:r>
        <w:rPr>
          <w:rFonts w:ascii="Arial" w:eastAsia="Arial" w:hAnsi="Arial" w:cs="Arial"/>
        </w:rPr>
        <w:t xml:space="preserve"> reduce risks to</w:t>
      </w:r>
      <w:r w:rsidR="005135F6">
        <w:rPr>
          <w:rFonts w:ascii="Arial" w:eastAsia="Arial" w:hAnsi="Arial" w:cs="Arial"/>
        </w:rPr>
        <w:t xml:space="preserve"> people or</w:t>
      </w:r>
      <w:r>
        <w:rPr>
          <w:rFonts w:ascii="Arial" w:eastAsia="Arial" w:hAnsi="Arial" w:cs="Arial"/>
        </w:rPr>
        <w:t xml:space="preserve"> valued assets.</w:t>
      </w:r>
    </w:p>
    <w:p w14:paraId="52F63DCB" w14:textId="6E5923B7" w:rsidR="00905EFB" w:rsidRDefault="008677F7">
      <w:pPr>
        <w:shd w:val="clear" w:color="auto" w:fill="FFFFFF"/>
        <w:spacing w:after="160"/>
        <w:rPr>
          <w:rFonts w:ascii="Arial" w:eastAsia="Arial" w:hAnsi="Arial" w:cs="Arial"/>
        </w:rPr>
      </w:pPr>
      <w:r>
        <w:rPr>
          <w:rFonts w:ascii="Arial" w:eastAsia="Arial" w:hAnsi="Arial" w:cs="Arial"/>
          <w:b/>
          <w:bCs/>
        </w:rPr>
        <w:t>Vulnerability</w:t>
      </w:r>
      <w:r>
        <w:rPr>
          <w:rFonts w:ascii="Arial" w:eastAsia="Arial" w:hAnsi="Arial" w:cs="Arial"/>
        </w:rPr>
        <w:t xml:space="preserve"> - </w:t>
      </w:r>
      <w:r w:rsidR="002308C3" w:rsidRPr="002308C3">
        <w:rPr>
          <w:rFonts w:ascii="Arial" w:eastAsia="Arial" w:hAnsi="Arial" w:cs="Arial"/>
        </w:rPr>
        <w:t xml:space="preserve">The degree to which people, </w:t>
      </w:r>
      <w:r w:rsidR="000B1E53">
        <w:rPr>
          <w:rFonts w:ascii="Arial" w:eastAsia="Arial" w:hAnsi="Arial" w:cs="Arial"/>
        </w:rPr>
        <w:t>assets, ecosystems</w:t>
      </w:r>
      <w:r w:rsidR="002308C3" w:rsidRPr="002308C3">
        <w:rPr>
          <w:rFonts w:ascii="Arial" w:eastAsia="Arial" w:hAnsi="Arial" w:cs="Arial"/>
        </w:rPr>
        <w:t>, systems, or communities</w:t>
      </w:r>
      <w:r w:rsidR="002308C3">
        <w:rPr>
          <w:rFonts w:ascii="Arial" w:eastAsia="Arial" w:hAnsi="Arial" w:cs="Arial"/>
        </w:rPr>
        <w:t xml:space="preserve"> are </w:t>
      </w:r>
      <w:r>
        <w:rPr>
          <w:rFonts w:ascii="Arial" w:eastAsia="Arial" w:hAnsi="Arial" w:cs="Arial"/>
        </w:rPr>
        <w:t>adversely affected by hazards. Vulnerability encompasses exposure, sensitivity, and adaptive capacity.</w:t>
      </w:r>
    </w:p>
    <w:p w14:paraId="4BAD6FDC" w14:textId="6CBC0F00" w:rsidR="00905EFB" w:rsidRDefault="008677F7">
      <w:pPr>
        <w:shd w:val="clear" w:color="auto" w:fill="FFFFFF"/>
        <w:spacing w:after="160"/>
        <w:rPr>
          <w:rFonts w:ascii="Arial" w:eastAsia="Arial" w:hAnsi="Arial" w:cs="Arial"/>
        </w:rPr>
      </w:pPr>
      <w:r>
        <w:rPr>
          <w:rFonts w:ascii="Arial" w:eastAsia="Arial" w:hAnsi="Arial" w:cs="Arial"/>
          <w:b/>
          <w:bCs/>
        </w:rPr>
        <w:t>Resilience</w:t>
      </w:r>
      <w:r>
        <w:rPr>
          <w:rFonts w:ascii="Arial" w:eastAsia="Arial" w:hAnsi="Arial" w:cs="Arial"/>
        </w:rPr>
        <w:t xml:space="preserve"> - The capacity of </w:t>
      </w:r>
      <w:r w:rsidR="000B1E53">
        <w:rPr>
          <w:rFonts w:ascii="Arial" w:eastAsia="Arial" w:hAnsi="Arial" w:cs="Arial"/>
        </w:rPr>
        <w:t xml:space="preserve">people, assets, ecosystems, systems, or communities </w:t>
      </w:r>
      <w:r>
        <w:rPr>
          <w:rFonts w:ascii="Arial" w:eastAsia="Arial" w:hAnsi="Arial" w:cs="Arial"/>
        </w:rPr>
        <w:t>to prevent, withstand, respond to, and recover from a disruption.</w:t>
      </w:r>
    </w:p>
    <w:p w14:paraId="2B4170BD" w14:textId="77777777" w:rsidR="00B366A1"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4ED83E6E" w14:textId="0EBAB1BE" w:rsidR="00905EFB" w:rsidRPr="00B366A1" w:rsidRDefault="008677F7">
      <w:pPr>
        <w:shd w:val="clear" w:color="auto" w:fill="FFFFFF"/>
        <w:spacing w:after="160"/>
        <w:rPr>
          <w:rFonts w:ascii="Arial" w:eastAsia="Arial" w:hAnsi="Arial" w:cs="Arial"/>
          <w:sz w:val="24"/>
          <w:szCs w:val="24"/>
        </w:rPr>
      </w:pPr>
      <w:r>
        <w:rPr>
          <w:rFonts w:ascii="Arial" w:eastAsia="Arial" w:hAnsi="Arial" w:cs="Arial"/>
          <w:b/>
          <w:bCs/>
          <w:sz w:val="40"/>
          <w:szCs w:val="40"/>
        </w:rPr>
        <w:lastRenderedPageBreak/>
        <w:t>Background</w:t>
      </w:r>
      <w:r>
        <w:rPr>
          <w:rFonts w:ascii="Arial" w:eastAsia="Arial" w:hAnsi="Arial" w:cs="Arial"/>
          <w:sz w:val="40"/>
          <w:szCs w:val="40"/>
        </w:rPr>
        <w:t xml:space="preserve"> </w:t>
      </w:r>
    </w:p>
    <w:p w14:paraId="58DFEF48" w14:textId="77777777" w:rsidR="00905EFB" w:rsidRDefault="008677F7">
      <w:pPr>
        <w:shd w:val="clear" w:color="auto" w:fill="FFFFFF"/>
        <w:spacing w:before="360" w:after="120"/>
        <w:rPr>
          <w:rFonts w:ascii="Arial" w:eastAsia="Arial" w:hAnsi="Arial" w:cs="Arial"/>
          <w:sz w:val="32"/>
          <w:szCs w:val="32"/>
        </w:rPr>
      </w:pPr>
      <w:r>
        <w:rPr>
          <w:rFonts w:ascii="Arial" w:eastAsia="Arial" w:hAnsi="Arial" w:cs="Arial"/>
          <w:sz w:val="32"/>
          <w:szCs w:val="32"/>
        </w:rPr>
        <w:t xml:space="preserve">Climate Change </w:t>
      </w:r>
    </w:p>
    <w:p w14:paraId="21EB7786" w14:textId="49538336" w:rsidR="00905EFB" w:rsidRDefault="008677F7">
      <w:pPr>
        <w:shd w:val="clear" w:color="auto" w:fill="FFFFFF"/>
        <w:rPr>
          <w:rFonts w:ascii="Arial" w:eastAsia="Arial" w:hAnsi="Arial" w:cs="Arial"/>
          <w:highlight w:val="magenta"/>
        </w:rPr>
      </w:pPr>
      <w:r>
        <w:rPr>
          <w:rFonts w:ascii="Arial" w:eastAsia="Arial" w:hAnsi="Arial" w:cs="Arial"/>
        </w:rPr>
        <w:t xml:space="preserve">Climate change is no longer a distant future </w:t>
      </w:r>
      <w:r w:rsidR="00AE3E8D">
        <w:rPr>
          <w:rFonts w:ascii="Arial" w:eastAsia="Arial" w:hAnsi="Arial" w:cs="Arial"/>
        </w:rPr>
        <w:t>threat and</w:t>
      </w:r>
      <w:r>
        <w:rPr>
          <w:rFonts w:ascii="Arial" w:eastAsia="Arial" w:hAnsi="Arial" w:cs="Arial"/>
        </w:rPr>
        <w:t xml:space="preserve"> is already negatively impacting communities. Globally, climate change is leading to rising sea levels, more extreme storms, changing rainfall patterns, shifting seasons, and hotter weather. According to the International Panel on Climate Change (IPCC), each subsequent decade out of the last four has been hotter than the one before it. </w:t>
      </w:r>
      <w:r>
        <w:t>On average, global temperatures in the last decade have been roughly 2ºF higher than temperatures from 1850 to 1900.</w:t>
      </w:r>
    </w:p>
    <w:p w14:paraId="61550567" w14:textId="77777777" w:rsidR="00905EFB" w:rsidRDefault="00905EFB">
      <w:pPr>
        <w:shd w:val="clear" w:color="auto" w:fill="FFFFFF"/>
        <w:rPr>
          <w:rFonts w:ascii="Arial" w:eastAsia="Arial" w:hAnsi="Arial" w:cs="Arial"/>
          <w:highlight w:val="magenta"/>
        </w:rPr>
      </w:pPr>
    </w:p>
    <w:p w14:paraId="15BD2354" w14:textId="77777777" w:rsidR="00905EFB" w:rsidRDefault="008677F7">
      <w:pPr>
        <w:shd w:val="clear" w:color="auto" w:fill="FFFFFF"/>
        <w:rPr>
          <w:rFonts w:ascii="Arial" w:eastAsia="Arial" w:hAnsi="Arial" w:cs="Arial"/>
        </w:rPr>
      </w:pPr>
      <w:r>
        <w:rPr>
          <w:rFonts w:ascii="Arial" w:eastAsia="Arial" w:hAnsi="Arial" w:cs="Arial"/>
        </w:rPr>
        <w:t xml:space="preserve">Even if GHG emissions are dramatically reduced in the future, a certain amount of warming is already underway, and the impacts of climate change are being felt around the world. It is critical that local governments be proactive and adapt to the climate impacts we are already experiencing.  </w:t>
      </w:r>
    </w:p>
    <w:p w14:paraId="1400F801" w14:textId="77777777" w:rsidR="00905EFB" w:rsidRDefault="00905EFB">
      <w:pPr>
        <w:shd w:val="clear" w:color="auto" w:fill="FFFFFF"/>
        <w:rPr>
          <w:rFonts w:ascii="Arial" w:eastAsia="Arial" w:hAnsi="Arial" w:cs="Arial"/>
        </w:rPr>
      </w:pPr>
    </w:p>
    <w:p w14:paraId="0436F178" w14:textId="77777777" w:rsidR="00905EFB" w:rsidRDefault="008677F7">
      <w:pPr>
        <w:shd w:val="clear" w:color="auto" w:fill="FFFFFF"/>
        <w:rPr>
          <w:rFonts w:ascii="Arial" w:eastAsia="Arial" w:hAnsi="Arial" w:cs="Arial"/>
          <w:sz w:val="32"/>
          <w:szCs w:val="32"/>
        </w:rPr>
      </w:pPr>
      <w:r>
        <w:rPr>
          <w:rFonts w:ascii="Arial" w:eastAsia="Arial" w:hAnsi="Arial" w:cs="Arial"/>
          <w:sz w:val="32"/>
          <w:szCs w:val="32"/>
        </w:rPr>
        <w:t xml:space="preserve">Regional Climate Change Impacts </w:t>
      </w:r>
    </w:p>
    <w:p w14:paraId="4ADA376C" w14:textId="65FE537B" w:rsidR="00905EFB" w:rsidRDefault="008677F7">
      <w:pPr>
        <w:shd w:val="clear" w:color="auto" w:fill="FFFFFF"/>
        <w:rPr>
          <w:rFonts w:ascii="Arial" w:eastAsia="Arial" w:hAnsi="Arial" w:cs="Arial"/>
        </w:rPr>
      </w:pPr>
      <w:r>
        <w:rPr>
          <w:rFonts w:ascii="Arial" w:eastAsia="Arial" w:hAnsi="Arial" w:cs="Arial"/>
        </w:rPr>
        <w:t xml:space="preserve">The Great Lakes region is experiencing noticeable impacts from climate change. According to GLISA, the region has warmed by an average of 2.9°F since 1951, with </w:t>
      </w:r>
      <w:r w:rsidR="006B555A">
        <w:rPr>
          <w:rFonts w:ascii="Arial" w:eastAsia="Arial" w:hAnsi="Arial" w:cs="Arial"/>
        </w:rPr>
        <w:t>the</w:t>
      </w:r>
      <w:r>
        <w:rPr>
          <w:rFonts w:ascii="Arial" w:eastAsia="Arial" w:hAnsi="Arial" w:cs="Arial"/>
        </w:rPr>
        <w:t xml:space="preserve"> most pronounced</w:t>
      </w:r>
      <w:r w:rsidR="006B555A">
        <w:rPr>
          <w:rFonts w:ascii="Arial" w:eastAsia="Arial" w:hAnsi="Arial" w:cs="Arial"/>
        </w:rPr>
        <w:t xml:space="preserve"> warming</w:t>
      </w:r>
      <w:r>
        <w:rPr>
          <w:rFonts w:ascii="Arial" w:eastAsia="Arial" w:hAnsi="Arial" w:cs="Arial"/>
        </w:rPr>
        <w:t xml:space="preserve"> in the winter months</w:t>
      </w:r>
      <w:r w:rsidR="006B555A">
        <w:rPr>
          <w:rFonts w:ascii="Arial" w:eastAsia="Arial" w:hAnsi="Arial" w:cs="Arial"/>
        </w:rPr>
        <w:t xml:space="preserve"> (GLISA)</w:t>
      </w:r>
      <w:r>
        <w:rPr>
          <w:rFonts w:ascii="Arial" w:eastAsia="Arial" w:hAnsi="Arial" w:cs="Arial"/>
        </w:rPr>
        <w:t xml:space="preserve">. Climate models project that by the end of the century, the region will see significantly more warming, between </w:t>
      </w:r>
      <w:r w:rsidR="006B555A">
        <w:rPr>
          <w:rFonts w:ascii="Arial" w:eastAsia="Arial" w:hAnsi="Arial" w:cs="Arial"/>
        </w:rPr>
        <w:t>6</w:t>
      </w:r>
      <w:r>
        <w:rPr>
          <w:rFonts w:ascii="Arial" w:eastAsia="Arial" w:hAnsi="Arial" w:cs="Arial"/>
        </w:rPr>
        <w:t>°F and 1</w:t>
      </w:r>
      <w:r w:rsidR="006B555A">
        <w:rPr>
          <w:rFonts w:ascii="Arial" w:eastAsia="Arial" w:hAnsi="Arial" w:cs="Arial"/>
        </w:rPr>
        <w:t>1</w:t>
      </w:r>
      <w:r>
        <w:rPr>
          <w:rFonts w:ascii="Arial" w:eastAsia="Arial" w:hAnsi="Arial" w:cs="Arial"/>
        </w:rPr>
        <w:t xml:space="preserve">°F. This warming can cause cascading effects across natural systems, </w:t>
      </w:r>
      <w:r w:rsidR="00B251C2">
        <w:rPr>
          <w:rFonts w:ascii="Arial" w:eastAsia="Arial" w:hAnsi="Arial" w:cs="Arial"/>
        </w:rPr>
        <w:t>community</w:t>
      </w:r>
      <w:r>
        <w:rPr>
          <w:rFonts w:ascii="Arial" w:eastAsia="Arial" w:hAnsi="Arial" w:cs="Arial"/>
        </w:rPr>
        <w:t xml:space="preserve"> infrastructure, economic systems, and </w:t>
      </w:r>
      <w:r w:rsidR="00B251C2">
        <w:rPr>
          <w:rFonts w:ascii="Arial" w:eastAsia="Arial" w:hAnsi="Arial" w:cs="Arial"/>
        </w:rPr>
        <w:t>human</w:t>
      </w:r>
      <w:r>
        <w:rPr>
          <w:rFonts w:ascii="Arial" w:eastAsia="Arial" w:hAnsi="Arial" w:cs="Arial"/>
        </w:rPr>
        <w:t xml:space="preserve"> health. </w:t>
      </w:r>
    </w:p>
    <w:p w14:paraId="308D183B" w14:textId="77777777" w:rsidR="00905EFB" w:rsidRDefault="008677F7">
      <w:pPr>
        <w:shd w:val="clear" w:color="auto" w:fill="FFFFFF"/>
        <w:rPr>
          <w:rFonts w:ascii="Arial" w:eastAsia="Arial" w:hAnsi="Arial" w:cs="Arial"/>
        </w:rPr>
      </w:pPr>
      <w:r>
        <w:rPr>
          <w:rFonts w:ascii="Arial" w:eastAsia="Arial" w:hAnsi="Arial" w:cs="Arial"/>
        </w:rPr>
        <w:t xml:space="preserve">  </w:t>
      </w:r>
    </w:p>
    <w:p w14:paraId="2FE75BC9" w14:textId="317DB7A6" w:rsidR="00905EFB" w:rsidRDefault="008677F7">
      <w:pPr>
        <w:shd w:val="clear" w:color="auto" w:fill="FFFFFF"/>
        <w:rPr>
          <w:rFonts w:ascii="Arial" w:eastAsia="Arial" w:hAnsi="Arial" w:cs="Arial"/>
        </w:rPr>
      </w:pPr>
      <w:r>
        <w:rPr>
          <w:rFonts w:ascii="Arial" w:eastAsia="Arial" w:hAnsi="Arial" w:cs="Arial"/>
        </w:rPr>
        <w:t>Changes in precipitation are one of the most critical shifts in the region. The Great Lakes states have seen a</w:t>
      </w:r>
      <w:r w:rsidR="006B555A">
        <w:rPr>
          <w:rFonts w:ascii="Arial" w:eastAsia="Arial" w:hAnsi="Arial" w:cs="Arial"/>
        </w:rPr>
        <w:t>n average of 14</w:t>
      </w:r>
      <w:r>
        <w:rPr>
          <w:rFonts w:ascii="Arial" w:eastAsia="Arial" w:hAnsi="Arial" w:cs="Arial"/>
        </w:rPr>
        <w:t>% increase in annual precipitation since</w:t>
      </w:r>
      <w:r w:rsidR="00ED16C3">
        <w:rPr>
          <w:rFonts w:ascii="Arial" w:eastAsia="Arial" w:hAnsi="Arial" w:cs="Arial"/>
        </w:rPr>
        <w:t xml:space="preserve"> </w:t>
      </w:r>
      <w:r w:rsidR="006B555A">
        <w:rPr>
          <w:rFonts w:ascii="Arial" w:eastAsia="Arial" w:hAnsi="Arial" w:cs="Arial"/>
        </w:rPr>
        <w:t>1951</w:t>
      </w:r>
      <w:r>
        <w:rPr>
          <w:rFonts w:ascii="Arial" w:eastAsia="Arial" w:hAnsi="Arial" w:cs="Arial"/>
        </w:rPr>
        <w:t xml:space="preserve">, with more frequent and intense heavy rainfall events. This increase in precipitation contributes to stormwater system overload, surface flooding, and basement backups, especially in areas with aging infrastructure and high impervious surface coverage. </w:t>
      </w:r>
    </w:p>
    <w:p w14:paraId="59B90B61" w14:textId="77777777" w:rsidR="00905EFB" w:rsidRDefault="008677F7">
      <w:pPr>
        <w:shd w:val="clear" w:color="auto" w:fill="FFFFFF"/>
        <w:rPr>
          <w:rFonts w:ascii="Arial" w:eastAsia="Arial" w:hAnsi="Arial" w:cs="Arial"/>
        </w:rPr>
      </w:pPr>
      <w:r>
        <w:rPr>
          <w:rFonts w:ascii="Arial" w:eastAsia="Arial" w:hAnsi="Arial" w:cs="Arial"/>
          <w:noProof/>
        </w:rPr>
        <w:drawing>
          <wp:inline distT="114300" distB="114300" distL="114300" distR="114300" wp14:anchorId="27B31F09" wp14:editId="1DBA5A63">
            <wp:extent cx="2767969" cy="21097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67969" cy="2109788"/>
                    </a:xfrm>
                    <a:prstGeom prst="rect">
                      <a:avLst/>
                    </a:prstGeom>
                    <a:ln/>
                  </pic:spPr>
                </pic:pic>
              </a:graphicData>
            </a:graphic>
          </wp:inline>
        </w:drawing>
      </w:r>
      <w:r>
        <w:rPr>
          <w:rFonts w:ascii="Arial" w:eastAsia="Arial" w:hAnsi="Arial" w:cs="Arial"/>
          <w:noProof/>
        </w:rPr>
        <w:drawing>
          <wp:inline distT="114300" distB="114300" distL="114300" distR="114300" wp14:anchorId="112A51B3" wp14:editId="1F8CE951">
            <wp:extent cx="2805113" cy="214226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05113" cy="2142261"/>
                    </a:xfrm>
                    <a:prstGeom prst="rect">
                      <a:avLst/>
                    </a:prstGeom>
                    <a:ln/>
                  </pic:spPr>
                </pic:pic>
              </a:graphicData>
            </a:graphic>
          </wp:inline>
        </w:drawing>
      </w:r>
    </w:p>
    <w:p w14:paraId="722ED06D" w14:textId="1771B54D" w:rsidR="005F5DB5" w:rsidRPr="000D6C38" w:rsidRDefault="005F5DB5">
      <w:pPr>
        <w:shd w:val="clear" w:color="auto" w:fill="FFFFFF"/>
        <w:rPr>
          <w:rFonts w:ascii="Arial" w:eastAsia="Arial" w:hAnsi="Arial" w:cs="Arial"/>
          <w:sz w:val="18"/>
          <w:szCs w:val="18"/>
        </w:rPr>
      </w:pPr>
      <w:r w:rsidRPr="000D6C38">
        <w:rPr>
          <w:rFonts w:ascii="Arial" w:eastAsia="Arial" w:hAnsi="Arial" w:cs="Arial"/>
          <w:sz w:val="18"/>
          <w:szCs w:val="18"/>
        </w:rPr>
        <w:t xml:space="preserve">Maps show visualizations of historic precipitation and temperature change between 1951 and 2023, from GLISA’s </w:t>
      </w:r>
      <w:hyperlink r:id="rId13" w:history="1">
        <w:r w:rsidRPr="000D6C38">
          <w:rPr>
            <w:rStyle w:val="Hyperlink"/>
            <w:rFonts w:ascii="Arial" w:eastAsia="Arial" w:hAnsi="Arial" w:cs="Arial"/>
            <w:sz w:val="18"/>
            <w:szCs w:val="18"/>
          </w:rPr>
          <w:t>Summary of Climate Change in the Great Lakes Region</w:t>
        </w:r>
      </w:hyperlink>
      <w:r w:rsidRPr="000D6C38">
        <w:rPr>
          <w:rFonts w:ascii="Arial" w:eastAsia="Arial" w:hAnsi="Arial" w:cs="Arial"/>
          <w:sz w:val="18"/>
          <w:szCs w:val="18"/>
        </w:rPr>
        <w:t>.</w:t>
      </w:r>
    </w:p>
    <w:p w14:paraId="2AF66E84" w14:textId="77777777" w:rsidR="00905EFB" w:rsidRDefault="008677F7">
      <w:pPr>
        <w:shd w:val="clear" w:color="auto" w:fill="FFFFFF"/>
        <w:rPr>
          <w:rFonts w:ascii="Arial" w:eastAsia="Arial" w:hAnsi="Arial" w:cs="Arial"/>
        </w:rPr>
      </w:pPr>
      <w:r>
        <w:rPr>
          <w:rFonts w:ascii="Arial" w:eastAsia="Arial" w:hAnsi="Arial" w:cs="Arial"/>
        </w:rPr>
        <w:lastRenderedPageBreak/>
        <w:t xml:space="preserve">  </w:t>
      </w:r>
    </w:p>
    <w:p w14:paraId="4AFA9578" w14:textId="77777777" w:rsidR="00905EFB" w:rsidRDefault="008677F7">
      <w:pPr>
        <w:shd w:val="clear" w:color="auto" w:fill="FFFFFF"/>
        <w:rPr>
          <w:rFonts w:ascii="Arial" w:eastAsia="Arial" w:hAnsi="Arial" w:cs="Arial"/>
        </w:rPr>
      </w:pPr>
      <w:r>
        <w:rPr>
          <w:rFonts w:ascii="Arial" w:eastAsia="Arial" w:hAnsi="Arial" w:cs="Arial"/>
        </w:rPr>
        <w:t xml:space="preserve">In addition to warmer and wetter conditions overall, the Great Lakes region is experiencing shifts in seasonal patterns, such as earlier snowmelt, shorter winters, and longer growing seasons. These changes disrupt ecosystems, create challenges for snow and ice management, and increase the potential for vector-borne diseases. These transitions may affect infrastructure maintenance, local recreation, and energy use patterns in municipalities where winters are historically cold and snowfall is a defining seasonal feature. Unpredictable weather also creates vulnerability for agricultural producers, through crop and income loss. </w:t>
      </w:r>
    </w:p>
    <w:p w14:paraId="0A44FC6E" w14:textId="77777777" w:rsidR="00905EFB" w:rsidRDefault="008677F7">
      <w:pPr>
        <w:shd w:val="clear" w:color="auto" w:fill="FFFFFF"/>
        <w:rPr>
          <w:rFonts w:ascii="Arial" w:eastAsia="Arial" w:hAnsi="Arial" w:cs="Arial"/>
        </w:rPr>
      </w:pPr>
      <w:r>
        <w:rPr>
          <w:rFonts w:ascii="Arial" w:eastAsia="Arial" w:hAnsi="Arial" w:cs="Arial"/>
        </w:rPr>
        <w:t xml:space="preserve">  </w:t>
      </w:r>
    </w:p>
    <w:p w14:paraId="1394C7A7" w14:textId="6257747E" w:rsidR="00905EFB" w:rsidRDefault="008677F7">
      <w:pPr>
        <w:shd w:val="clear" w:color="auto" w:fill="FFFFFF"/>
        <w:rPr>
          <w:rFonts w:ascii="Arial" w:eastAsia="Arial" w:hAnsi="Arial" w:cs="Arial"/>
        </w:rPr>
      </w:pPr>
      <w:r>
        <w:rPr>
          <w:rFonts w:ascii="Arial" w:eastAsia="Arial" w:hAnsi="Arial" w:cs="Arial"/>
        </w:rPr>
        <w:t xml:space="preserve">Much of Southeast Michigan will likely face more frequent and longer heat waves by mid-century. This trend increases the risk of heat-related illness, particularly for vulnerable populations such as older adults, residents with pre-existing health conditions, outdoor workers, and those without access to air conditioning. Urbanized areas with </w:t>
      </w:r>
      <w:r w:rsidR="005E3217">
        <w:rPr>
          <w:rFonts w:ascii="Arial" w:eastAsia="Arial" w:hAnsi="Arial" w:cs="Arial"/>
        </w:rPr>
        <w:t>fewer</w:t>
      </w:r>
      <w:r w:rsidR="00FA0D8C">
        <w:rPr>
          <w:rFonts w:ascii="Arial" w:eastAsia="Arial" w:hAnsi="Arial" w:cs="Arial"/>
        </w:rPr>
        <w:t xml:space="preserve"> trees</w:t>
      </w:r>
      <w:r>
        <w:rPr>
          <w:rFonts w:ascii="Arial" w:eastAsia="Arial" w:hAnsi="Arial" w:cs="Arial"/>
        </w:rPr>
        <w:t xml:space="preserve">, extensive impervious surfaces, and dense development experience even higher temperatures than the surrounding regions. </w:t>
      </w:r>
    </w:p>
    <w:p w14:paraId="4DBC1447" w14:textId="77777777" w:rsidR="00905EFB" w:rsidRDefault="008677F7">
      <w:pPr>
        <w:shd w:val="clear" w:color="auto" w:fill="FFFFFF"/>
        <w:spacing w:before="160" w:after="80"/>
        <w:rPr>
          <w:rFonts w:ascii="Arial" w:eastAsia="Arial" w:hAnsi="Arial" w:cs="Arial"/>
          <w:sz w:val="32"/>
          <w:szCs w:val="32"/>
        </w:rPr>
      </w:pPr>
      <w:r>
        <w:br w:type="page"/>
      </w:r>
    </w:p>
    <w:p w14:paraId="4362D3FD" w14:textId="77777777" w:rsidR="00905EFB" w:rsidRPr="00F83F62" w:rsidRDefault="008677F7">
      <w:pPr>
        <w:shd w:val="clear" w:color="auto" w:fill="FFFFFF"/>
        <w:spacing w:before="160" w:after="80"/>
        <w:rPr>
          <w:rFonts w:ascii="Arial" w:eastAsia="Arial" w:hAnsi="Arial" w:cs="Arial"/>
          <w:b/>
          <w:bCs/>
          <w:sz w:val="24"/>
          <w:szCs w:val="24"/>
        </w:rPr>
      </w:pPr>
      <w:r w:rsidRPr="00F83F62">
        <w:rPr>
          <w:rFonts w:ascii="Arial" w:eastAsia="Arial" w:hAnsi="Arial" w:cs="Arial"/>
          <w:b/>
          <w:bCs/>
          <w:sz w:val="32"/>
          <w:szCs w:val="32"/>
        </w:rPr>
        <w:lastRenderedPageBreak/>
        <w:t xml:space="preserve">Climate Change Impact on [Municipality] </w:t>
      </w:r>
    </w:p>
    <w:p w14:paraId="416B75D7" w14:textId="77777777" w:rsidR="00905EFB" w:rsidRDefault="008677F7">
      <w:pPr>
        <w:shd w:val="clear" w:color="auto" w:fill="FFFFFF"/>
        <w:rPr>
          <w:rFonts w:ascii="Arial" w:eastAsia="Arial" w:hAnsi="Arial" w:cs="Arial"/>
        </w:rPr>
      </w:pPr>
      <w:r>
        <w:rPr>
          <w:rFonts w:ascii="Arial" w:eastAsia="Arial" w:hAnsi="Arial" w:cs="Arial"/>
        </w:rPr>
        <w:t xml:space="preserve">Climate change is already impacting [Municipality] and will only accelerate in the future. Many of our community systems and assets are at risk or will be at risk in the coming decades. We have experienced these impacts in various ways in recent years: </w:t>
      </w:r>
    </w:p>
    <w:p w14:paraId="52948648" w14:textId="09E3904A" w:rsidR="00905EFB" w:rsidRDefault="008677F7">
      <w:pPr>
        <w:shd w:val="clear" w:color="auto" w:fill="FFFFFF"/>
        <w:spacing w:before="180" w:after="360"/>
        <w:rPr>
          <w:rFonts w:ascii="Arial" w:eastAsia="Arial" w:hAnsi="Arial" w:cs="Arial"/>
        </w:rPr>
      </w:pPr>
      <w:r>
        <w:rPr>
          <w:rFonts w:ascii="Arial" w:eastAsia="Arial" w:hAnsi="Arial" w:cs="Arial"/>
          <w:highlight w:val="yellow"/>
        </w:rPr>
        <w:t xml:space="preserve">[List </w:t>
      </w:r>
      <w:r w:rsidR="00E01D21">
        <w:rPr>
          <w:rFonts w:ascii="Arial" w:eastAsia="Arial" w:hAnsi="Arial" w:cs="Arial"/>
          <w:highlight w:val="yellow"/>
        </w:rPr>
        <w:t xml:space="preserve">a few key </w:t>
      </w:r>
      <w:r>
        <w:rPr>
          <w:rFonts w:ascii="Arial" w:eastAsia="Arial" w:hAnsi="Arial" w:cs="Arial"/>
          <w:highlight w:val="yellow"/>
        </w:rPr>
        <w:t xml:space="preserve">recent weather or disaster events that occurred in your municipality, as discussed </w:t>
      </w:r>
      <w:r w:rsidR="00AA5A88">
        <w:rPr>
          <w:rFonts w:ascii="Arial" w:eastAsia="Arial" w:hAnsi="Arial" w:cs="Arial"/>
          <w:highlight w:val="yellow"/>
        </w:rPr>
        <w:t xml:space="preserve">in step one </w:t>
      </w:r>
      <w:r>
        <w:rPr>
          <w:rFonts w:ascii="Arial" w:eastAsia="Arial" w:hAnsi="Arial" w:cs="Arial"/>
          <w:highlight w:val="yellow"/>
        </w:rPr>
        <w:t xml:space="preserve">on page 8, “Understanding Exposure” of the Oakland County Climate Vulnerability Assessment Primer.]  </w:t>
      </w:r>
      <w:r>
        <w:rPr>
          <w:rFonts w:ascii="Arial" w:eastAsia="Arial" w:hAnsi="Arial" w:cs="Arial"/>
        </w:rPr>
        <w:t xml:space="preserve"> </w:t>
      </w:r>
    </w:p>
    <w:p w14:paraId="26F05572" w14:textId="77777777" w:rsidR="00905EFB" w:rsidRDefault="008677F7">
      <w:pPr>
        <w:shd w:val="clear" w:color="auto" w:fill="FFFFFF"/>
        <w:spacing w:before="180" w:after="360"/>
        <w:rPr>
          <w:rFonts w:ascii="Arial" w:eastAsia="Arial" w:hAnsi="Arial" w:cs="Arial"/>
        </w:rPr>
      </w:pPr>
      <w:r>
        <w:rPr>
          <w:rFonts w:ascii="Arial" w:eastAsia="Arial" w:hAnsi="Arial" w:cs="Arial"/>
          <w:highlight w:val="yellow"/>
        </w:rPr>
        <w:t>Follow the format of the examples below, which are all events that occurred in Oakland County from 2020-2025.</w:t>
      </w:r>
    </w:p>
    <w:p w14:paraId="6D0AAF5B" w14:textId="77777777" w:rsidR="00905EFB" w:rsidRPr="0033516B" w:rsidRDefault="008677F7" w:rsidP="0033516B">
      <w:pPr>
        <w:numPr>
          <w:ilvl w:val="0"/>
          <w:numId w:val="31"/>
        </w:numPr>
        <w:shd w:val="clear" w:color="auto" w:fill="DAEEF3" w:themeFill="accent5" w:themeFillTint="33"/>
        <w:ind w:left="1080"/>
        <w:rPr>
          <w:rFonts w:ascii="Arial" w:eastAsia="Arial" w:hAnsi="Arial" w:cs="Arial"/>
        </w:rPr>
      </w:pPr>
      <w:r w:rsidRPr="0033516B">
        <w:rPr>
          <w:rFonts w:ascii="Arial" w:eastAsia="Arial" w:hAnsi="Arial" w:cs="Arial"/>
        </w:rPr>
        <w:t>Widespread basement flooding, home damage, and road closures due to the intense rainstorms of June 2021</w:t>
      </w:r>
    </w:p>
    <w:p w14:paraId="4DF6380F" w14:textId="77777777" w:rsidR="00905EFB" w:rsidRPr="0033516B" w:rsidRDefault="008677F7" w:rsidP="0033516B">
      <w:pPr>
        <w:numPr>
          <w:ilvl w:val="0"/>
          <w:numId w:val="31"/>
        </w:numPr>
        <w:shd w:val="clear" w:color="auto" w:fill="DAEEF3" w:themeFill="accent5" w:themeFillTint="33"/>
        <w:ind w:left="1080"/>
        <w:rPr>
          <w:rFonts w:ascii="Arial" w:eastAsia="Arial" w:hAnsi="Arial" w:cs="Arial"/>
        </w:rPr>
      </w:pPr>
      <w:r w:rsidRPr="0033516B">
        <w:rPr>
          <w:rFonts w:ascii="Arial" w:eastAsia="Arial" w:hAnsi="Arial" w:cs="Arial"/>
        </w:rPr>
        <w:t>Widespread flooding of buildings and roads due to multiple flash-flooding events in July of 2025</w:t>
      </w:r>
    </w:p>
    <w:p w14:paraId="79D176FB" w14:textId="77777777" w:rsidR="00905EFB" w:rsidRPr="0033516B" w:rsidRDefault="008677F7" w:rsidP="0033516B">
      <w:pPr>
        <w:numPr>
          <w:ilvl w:val="0"/>
          <w:numId w:val="5"/>
        </w:numPr>
        <w:shd w:val="clear" w:color="auto" w:fill="DAEEF3" w:themeFill="accent5" w:themeFillTint="33"/>
        <w:ind w:left="1080"/>
        <w:rPr>
          <w:rFonts w:ascii="Arial" w:eastAsia="Arial" w:hAnsi="Arial" w:cs="Arial"/>
        </w:rPr>
      </w:pPr>
      <w:r w:rsidRPr="0033516B">
        <w:rPr>
          <w:rFonts w:ascii="Arial" w:eastAsia="Arial" w:hAnsi="Arial" w:cs="Arial"/>
        </w:rPr>
        <w:t>Thousands of power outages, fallen trees, and storm damage from thunderstorms with hurricane-force winds in May of 2025</w:t>
      </w:r>
    </w:p>
    <w:p w14:paraId="73CE6BB9" w14:textId="77777777" w:rsidR="00905EFB" w:rsidRPr="0033516B" w:rsidRDefault="008677F7" w:rsidP="0033516B">
      <w:pPr>
        <w:numPr>
          <w:ilvl w:val="0"/>
          <w:numId w:val="7"/>
        </w:numPr>
        <w:shd w:val="clear" w:color="auto" w:fill="DAEEF3" w:themeFill="accent5" w:themeFillTint="33"/>
        <w:ind w:left="1080"/>
        <w:rPr>
          <w:rFonts w:ascii="Arial" w:eastAsia="Arial" w:hAnsi="Arial" w:cs="Arial"/>
        </w:rPr>
      </w:pPr>
      <w:r w:rsidRPr="0033516B">
        <w:rPr>
          <w:rFonts w:ascii="Arial" w:eastAsia="Arial" w:hAnsi="Arial" w:cs="Arial"/>
        </w:rPr>
        <w:t>Downed power lines, damaged trees and roofs caused by an out-of-season tornado in November of 2024</w:t>
      </w:r>
    </w:p>
    <w:p w14:paraId="510791D1" w14:textId="77777777" w:rsidR="00905EFB" w:rsidRPr="0033516B" w:rsidRDefault="008677F7" w:rsidP="0033516B">
      <w:pPr>
        <w:numPr>
          <w:ilvl w:val="0"/>
          <w:numId w:val="10"/>
        </w:numPr>
        <w:shd w:val="clear" w:color="auto" w:fill="DAEEF3" w:themeFill="accent5" w:themeFillTint="33"/>
        <w:ind w:left="1080"/>
        <w:rPr>
          <w:rFonts w:ascii="Arial" w:eastAsia="Arial" w:hAnsi="Arial" w:cs="Arial"/>
        </w:rPr>
      </w:pPr>
      <w:r w:rsidRPr="0033516B">
        <w:rPr>
          <w:rFonts w:ascii="Arial" w:eastAsia="Arial" w:hAnsi="Arial" w:cs="Arial"/>
        </w:rPr>
        <w:t>Federal disaster declaration in August 2023 due to severe storms that caused flooding, spawned a record number of tornadoes, and led to significant damage and expenses</w:t>
      </w:r>
    </w:p>
    <w:p w14:paraId="2A71D146" w14:textId="77777777" w:rsidR="00905EFB" w:rsidRDefault="00905EFB">
      <w:pPr>
        <w:rPr>
          <w:rFonts w:ascii="Arial" w:eastAsia="Arial" w:hAnsi="Arial" w:cs="Arial"/>
          <w:i/>
          <w:iCs/>
        </w:rPr>
      </w:pPr>
    </w:p>
    <w:p w14:paraId="6B7635CE" w14:textId="77777777" w:rsidR="00905EFB" w:rsidRDefault="008677F7">
      <w:pPr>
        <w:rPr>
          <w:rFonts w:ascii="Arial" w:eastAsia="Arial" w:hAnsi="Arial" w:cs="Arial"/>
        </w:rPr>
      </w:pPr>
      <w:r>
        <w:rPr>
          <w:rFonts w:ascii="Arial" w:eastAsia="Arial" w:hAnsi="Arial" w:cs="Arial"/>
        </w:rPr>
        <w:t>In addition to these real-world impacts of climate hazards, data illustrates how climate conditions have already changed in [Municipality] due to warming global temperatures, and how those conditions are projected to change in the future. Data is displayed in tables below, which cover temperature and precipitation conditions.</w:t>
      </w:r>
    </w:p>
    <w:p w14:paraId="30FB15B3" w14:textId="77777777" w:rsidR="00905EFB" w:rsidRDefault="00905EFB">
      <w:pPr>
        <w:rPr>
          <w:rFonts w:ascii="Arial" w:eastAsia="Arial" w:hAnsi="Arial" w:cs="Arial"/>
        </w:rPr>
      </w:pPr>
    </w:p>
    <w:p w14:paraId="2C6728CA" w14:textId="0231E2A1" w:rsidR="00F11074" w:rsidRDefault="00F11074" w:rsidP="00F11074">
      <w:pPr>
        <w:rPr>
          <w:rFonts w:ascii="Arial" w:eastAsia="Arial" w:hAnsi="Arial" w:cs="Arial"/>
          <w:highlight w:val="magenta"/>
        </w:rPr>
      </w:pPr>
      <w:r>
        <w:rPr>
          <w:rFonts w:ascii="Arial" w:eastAsia="Arial" w:hAnsi="Arial" w:cs="Arial"/>
        </w:rPr>
        <w:t>Historic climate data has been monitored through NOAA weather stations. GLISA publishes data that has passed</w:t>
      </w:r>
      <w:r w:rsidRPr="007E1DA1">
        <w:rPr>
          <w:rFonts w:ascii="Arial" w:eastAsia="Arial" w:hAnsi="Arial" w:cs="Arial"/>
        </w:rPr>
        <w:t xml:space="preserve"> quality assurance and control standards</w:t>
      </w:r>
      <w:r>
        <w:rPr>
          <w:rFonts w:ascii="Arial" w:eastAsia="Arial" w:hAnsi="Arial" w:cs="Arial"/>
        </w:rPr>
        <w:t xml:space="preserve"> for hundreds of </w:t>
      </w:r>
      <w:hyperlink r:id="rId14" w:history="1">
        <w:r w:rsidRPr="007E1DA1">
          <w:rPr>
            <w:rStyle w:val="Hyperlink"/>
            <w:rFonts w:ascii="Arial" w:eastAsia="Arial" w:hAnsi="Arial" w:cs="Arial"/>
          </w:rPr>
          <w:t>stations in the region</w:t>
        </w:r>
      </w:hyperlink>
      <w:r>
        <w:rPr>
          <w:rFonts w:ascii="Arial" w:eastAsia="Arial" w:hAnsi="Arial" w:cs="Arial"/>
        </w:rPr>
        <w:t>. Historic trends show the changes that have already occurred in [Municipality] since 1951. Projections show potential future changes based on outputs from an ensemble of climate models.</w:t>
      </w:r>
    </w:p>
    <w:p w14:paraId="592BE1AF" w14:textId="75F811AE" w:rsidR="00905EFB" w:rsidRDefault="008677F7">
      <w:pPr>
        <w:shd w:val="clear" w:color="auto" w:fill="FFFFFF"/>
        <w:spacing w:before="120" w:after="120"/>
        <w:rPr>
          <w:rFonts w:ascii="Arial" w:eastAsia="Arial" w:hAnsi="Arial" w:cs="Arial"/>
          <w:sz w:val="32"/>
          <w:szCs w:val="32"/>
        </w:rPr>
      </w:pPr>
      <w:r>
        <w:rPr>
          <w:rFonts w:ascii="Arial" w:eastAsia="Arial" w:hAnsi="Arial" w:cs="Arial"/>
          <w:highlight w:val="yellow"/>
        </w:rPr>
        <w:t>Fill in the table below with historic and projected climate data</w:t>
      </w:r>
      <w:r w:rsidR="00CF062A">
        <w:rPr>
          <w:rFonts w:ascii="Arial" w:eastAsia="Arial" w:hAnsi="Arial" w:cs="Arial"/>
          <w:highlight w:val="yellow"/>
        </w:rPr>
        <w:t xml:space="preserve"> for your community</w:t>
      </w:r>
      <w:r>
        <w:rPr>
          <w:rFonts w:ascii="Arial" w:eastAsia="Arial" w:hAnsi="Arial" w:cs="Arial"/>
          <w:highlight w:val="yellow"/>
        </w:rPr>
        <w:t xml:space="preserve">, as determined </w:t>
      </w:r>
      <w:r w:rsidR="00B53AFF">
        <w:rPr>
          <w:rFonts w:ascii="Arial" w:eastAsia="Arial" w:hAnsi="Arial" w:cs="Arial"/>
          <w:highlight w:val="yellow"/>
        </w:rPr>
        <w:t xml:space="preserve">by the tools </w:t>
      </w:r>
      <w:r>
        <w:rPr>
          <w:rFonts w:ascii="Arial" w:eastAsia="Arial" w:hAnsi="Arial" w:cs="Arial"/>
          <w:highlight w:val="yellow"/>
        </w:rPr>
        <w:t xml:space="preserve">on page 8, “Understanding Exposure” of the Oakland County Climate Vulnerability Assessment Primer. </w:t>
      </w:r>
      <w:r>
        <w:rPr>
          <w:rFonts w:ascii="Arial" w:eastAsia="Arial" w:hAnsi="Arial" w:cs="Arial"/>
        </w:rPr>
        <w:t xml:space="preserve"> </w:t>
      </w:r>
    </w:p>
    <w:p w14:paraId="79532FFC" w14:textId="7EA8DBE1" w:rsidR="00F11074" w:rsidRDefault="00F11074" w:rsidP="00F11074">
      <w:pPr>
        <w:shd w:val="clear" w:color="auto" w:fill="FFFFFF"/>
        <w:rPr>
          <w:rFonts w:ascii="Arial" w:eastAsia="Arial" w:hAnsi="Arial" w:cs="Arial"/>
          <w:highlight w:val="magenta"/>
        </w:rPr>
      </w:pPr>
      <w:r>
        <w:rPr>
          <w:rFonts w:ascii="Arial" w:eastAsia="Arial" w:hAnsi="Arial" w:cs="Arial"/>
          <w:highlight w:val="yellow"/>
        </w:rPr>
        <w:t xml:space="preserve">We have included climate observations and projections for the Flint and Ann Arbor areas below, which is where the nearest </w:t>
      </w:r>
      <w:r w:rsidR="00642B32">
        <w:rPr>
          <w:rFonts w:ascii="Arial" w:eastAsia="Arial" w:hAnsi="Arial" w:cs="Arial"/>
          <w:highlight w:val="yellow"/>
        </w:rPr>
        <w:t xml:space="preserve">verified </w:t>
      </w:r>
      <w:r>
        <w:rPr>
          <w:rFonts w:ascii="Arial" w:eastAsia="Arial" w:hAnsi="Arial" w:cs="Arial"/>
          <w:highlight w:val="yellow"/>
        </w:rPr>
        <w:t>weather stations</w:t>
      </w:r>
      <w:r w:rsidR="00642B32">
        <w:rPr>
          <w:rFonts w:ascii="Arial" w:eastAsia="Arial" w:hAnsi="Arial" w:cs="Arial"/>
          <w:highlight w:val="yellow"/>
        </w:rPr>
        <w:t xml:space="preserve"> (</w:t>
      </w:r>
      <w:r w:rsidR="00B53AFF">
        <w:rPr>
          <w:rFonts w:ascii="Arial" w:eastAsia="Arial" w:hAnsi="Arial" w:cs="Arial"/>
          <w:highlight w:val="yellow"/>
        </w:rPr>
        <w:t>per</w:t>
      </w:r>
      <w:r>
        <w:rPr>
          <w:rFonts w:ascii="Arial" w:eastAsia="Arial" w:hAnsi="Arial" w:cs="Arial"/>
          <w:highlight w:val="yellow"/>
        </w:rPr>
        <w:t xml:space="preserve"> GLISA’s quality control standards</w:t>
      </w:r>
      <w:r w:rsidR="00B53AFF">
        <w:rPr>
          <w:rFonts w:ascii="Arial" w:eastAsia="Arial" w:hAnsi="Arial" w:cs="Arial"/>
          <w:highlight w:val="yellow"/>
        </w:rPr>
        <w:t>)</w:t>
      </w:r>
      <w:r>
        <w:rPr>
          <w:rFonts w:ascii="Arial" w:eastAsia="Arial" w:hAnsi="Arial" w:cs="Arial"/>
          <w:highlight w:val="yellow"/>
        </w:rPr>
        <w:t xml:space="preserve"> are to Oakland County. The climate projections included here are averaged over a larger area, known as a climate division, for Southeast Michigan.</w:t>
      </w:r>
    </w:p>
    <w:p w14:paraId="0E15B426" w14:textId="2537FCE0" w:rsidR="00905EFB" w:rsidRDefault="008677F7">
      <w:pPr>
        <w:shd w:val="clear" w:color="auto" w:fill="FFFFFF"/>
        <w:spacing w:before="120" w:after="120"/>
        <w:rPr>
          <w:rFonts w:ascii="Arial" w:eastAsia="Arial" w:hAnsi="Arial" w:cs="Arial"/>
        </w:rPr>
      </w:pPr>
      <w:r>
        <w:rPr>
          <w:rFonts w:ascii="Arial" w:eastAsia="Arial" w:hAnsi="Arial" w:cs="Arial"/>
          <w:highlight w:val="yellow"/>
        </w:rPr>
        <w:lastRenderedPageBreak/>
        <w:t xml:space="preserve">Oakland County users can use the pre-made tables below, based on GLISA historic weather station data and future projections. If your community is closer to Flint, use the Flint weather station data. If your community is closer to Ann Arbor, use the Ann Arbor weather station data. </w:t>
      </w:r>
      <w:r>
        <w:rPr>
          <w:rFonts w:ascii="Arial" w:eastAsia="Arial" w:hAnsi="Arial" w:cs="Arial"/>
        </w:rPr>
        <w:t xml:space="preserve"> </w:t>
      </w:r>
    </w:p>
    <w:p w14:paraId="26929D5D" w14:textId="7078D5D6" w:rsidR="00F11074" w:rsidRPr="005F5DB5" w:rsidRDefault="00F11074">
      <w:pPr>
        <w:shd w:val="clear" w:color="auto" w:fill="FFFFFF"/>
        <w:spacing w:before="120" w:after="120"/>
        <w:rPr>
          <w:rFonts w:ascii="Arial" w:eastAsia="Arial" w:hAnsi="Arial" w:cs="Arial"/>
        </w:rPr>
      </w:pPr>
      <w:r w:rsidRPr="005F5DB5">
        <w:rPr>
          <w:rFonts w:ascii="Arial" w:eastAsia="Arial" w:hAnsi="Arial" w:cs="Arial"/>
          <w:lang w:val="en-US"/>
        </w:rPr>
        <w:t>Historic averages in this summary are calculated from 1991–2020. Historic changes are calculated as the difference between the 1991–2020 average and the 1951–1980 average. Future trends refer to average projected changes for mid-century (2040–2059) and late-century (2080–2099) compared to the 1980–1999 average.</w:t>
      </w:r>
      <w:r w:rsidRPr="005F5DB5">
        <w:rPr>
          <w:rFonts w:ascii="Arial" w:eastAsia="Arial" w:hAnsi="Arial" w:cs="Arial"/>
        </w:rPr>
        <w:t xml:space="preserve">  </w:t>
      </w:r>
    </w:p>
    <w:p w14:paraId="2AD6CA49" w14:textId="2898FD40" w:rsidR="00736347" w:rsidRPr="00736347" w:rsidRDefault="008677F7" w:rsidP="00736347">
      <w:pPr>
        <w:shd w:val="clear" w:color="auto" w:fill="FFFFFF"/>
        <w:spacing w:before="120" w:after="120"/>
        <w:rPr>
          <w:rFonts w:ascii="Arial" w:eastAsia="Arial" w:hAnsi="Arial" w:cs="Arial"/>
          <w:highlight w:val="yellow"/>
        </w:rPr>
      </w:pPr>
      <w:r>
        <w:rPr>
          <w:rFonts w:ascii="Arial" w:eastAsia="Arial" w:hAnsi="Arial" w:cs="Arial"/>
          <w:highlight w:val="yellow"/>
        </w:rPr>
        <w:t>Flint weather station data</w:t>
      </w:r>
      <w:r w:rsidR="008531F9" w:rsidRPr="0081233F">
        <w:rPr>
          <w:rFonts w:ascii="Arial" w:eastAsia="Arial" w:hAnsi="Arial" w:cs="Arial"/>
          <w:highlight w:val="yellow"/>
          <w:vertAlign w:val="superscript"/>
        </w:rPr>
        <w:t>2</w:t>
      </w:r>
      <w:r>
        <w:rPr>
          <w:rFonts w:ascii="Arial" w:eastAsia="Arial" w:hAnsi="Arial" w:cs="Arial"/>
          <w:highlight w:val="yellow"/>
        </w:rPr>
        <w:t>:</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05EFB" w14:paraId="010E6CFF" w14:textId="77777777" w:rsidTr="00736347">
        <w:trPr>
          <w:trHeight w:val="420"/>
        </w:trPr>
        <w:tc>
          <w:tcPr>
            <w:tcW w:w="9360" w:type="dxa"/>
            <w:gridSpan w:val="5"/>
            <w:shd w:val="clear" w:color="auto" w:fill="8DB3E2" w:themeFill="text2" w:themeFillTint="66"/>
            <w:tcMar>
              <w:top w:w="100" w:type="dxa"/>
              <w:left w:w="100" w:type="dxa"/>
              <w:bottom w:w="100" w:type="dxa"/>
              <w:right w:w="100" w:type="dxa"/>
            </w:tcMar>
          </w:tcPr>
          <w:p w14:paraId="0AC9F6D1" w14:textId="77777777" w:rsidR="00905EFB" w:rsidRDefault="008677F7">
            <w:pPr>
              <w:widowControl w:val="0"/>
              <w:spacing w:line="240" w:lineRule="auto"/>
              <w:rPr>
                <w:rFonts w:ascii="Arial" w:eastAsia="Arial" w:hAnsi="Arial" w:cs="Arial"/>
                <w:b/>
                <w:bCs/>
              </w:rPr>
            </w:pPr>
            <w:r>
              <w:rPr>
                <w:rFonts w:ascii="Arial" w:eastAsia="Arial" w:hAnsi="Arial" w:cs="Arial"/>
                <w:b/>
                <w:bCs/>
              </w:rPr>
              <w:t>Historic and Future Precipitation - [Municipality]</w:t>
            </w:r>
          </w:p>
        </w:tc>
      </w:tr>
      <w:tr w:rsidR="00905EFB" w14:paraId="7423A3B3" w14:textId="77777777" w:rsidTr="00736347">
        <w:tc>
          <w:tcPr>
            <w:tcW w:w="1872" w:type="dxa"/>
            <w:shd w:val="clear" w:color="auto" w:fill="C6D9F1" w:themeFill="text2" w:themeFillTint="33"/>
            <w:tcMar>
              <w:top w:w="100" w:type="dxa"/>
              <w:left w:w="100" w:type="dxa"/>
              <w:bottom w:w="100" w:type="dxa"/>
              <w:right w:w="100" w:type="dxa"/>
            </w:tcMar>
          </w:tcPr>
          <w:p w14:paraId="2178278A" w14:textId="77777777" w:rsidR="00905EFB" w:rsidRDefault="008677F7">
            <w:pPr>
              <w:widowControl w:val="0"/>
              <w:spacing w:line="240" w:lineRule="auto"/>
              <w:rPr>
                <w:rFonts w:ascii="Arial" w:eastAsia="Arial" w:hAnsi="Arial" w:cs="Arial"/>
              </w:rPr>
            </w:pPr>
            <w:r>
              <w:rPr>
                <w:rFonts w:ascii="Arial" w:eastAsia="Arial" w:hAnsi="Arial" w:cs="Arial"/>
              </w:rPr>
              <w:t>Variable</w:t>
            </w:r>
          </w:p>
        </w:tc>
        <w:tc>
          <w:tcPr>
            <w:tcW w:w="1872" w:type="dxa"/>
            <w:shd w:val="clear" w:color="auto" w:fill="C6D9F1" w:themeFill="text2" w:themeFillTint="33"/>
            <w:tcMar>
              <w:top w:w="100" w:type="dxa"/>
              <w:left w:w="100" w:type="dxa"/>
              <w:bottom w:w="100" w:type="dxa"/>
              <w:right w:w="100" w:type="dxa"/>
            </w:tcMar>
          </w:tcPr>
          <w:p w14:paraId="199195C1" w14:textId="61E202F0" w:rsidR="00905EFB" w:rsidRDefault="008677F7">
            <w:pPr>
              <w:widowControl w:val="0"/>
              <w:spacing w:line="240" w:lineRule="auto"/>
              <w:rPr>
                <w:rFonts w:ascii="Arial" w:eastAsia="Arial" w:hAnsi="Arial" w:cs="Arial"/>
              </w:rPr>
            </w:pPr>
            <w:r>
              <w:rPr>
                <w:rFonts w:ascii="Arial" w:eastAsia="Arial" w:hAnsi="Arial" w:cs="Arial"/>
              </w:rPr>
              <w:t>Historic Average</w:t>
            </w:r>
            <w:r w:rsidR="00F11074">
              <w:rPr>
                <w:rFonts w:ascii="Arial" w:eastAsia="Arial" w:hAnsi="Arial" w:cs="Arial"/>
              </w:rPr>
              <w:t xml:space="preserve"> (1991-2020)</w:t>
            </w:r>
          </w:p>
        </w:tc>
        <w:tc>
          <w:tcPr>
            <w:tcW w:w="1872" w:type="dxa"/>
            <w:shd w:val="clear" w:color="auto" w:fill="C6D9F1" w:themeFill="text2" w:themeFillTint="33"/>
            <w:tcMar>
              <w:top w:w="100" w:type="dxa"/>
              <w:left w:w="100" w:type="dxa"/>
              <w:bottom w:w="100" w:type="dxa"/>
              <w:right w:w="100" w:type="dxa"/>
            </w:tcMar>
          </w:tcPr>
          <w:p w14:paraId="012ACA12" w14:textId="037F78FE" w:rsidR="00905EFB" w:rsidRDefault="008677F7">
            <w:pPr>
              <w:widowControl w:val="0"/>
              <w:spacing w:line="240" w:lineRule="auto"/>
              <w:rPr>
                <w:rFonts w:ascii="Arial" w:eastAsia="Arial" w:hAnsi="Arial" w:cs="Arial"/>
              </w:rPr>
            </w:pPr>
            <w:r>
              <w:rPr>
                <w:rFonts w:ascii="Arial" w:eastAsia="Arial" w:hAnsi="Arial" w:cs="Arial"/>
              </w:rPr>
              <w:t>Historic Change (1951</w:t>
            </w:r>
            <w:r w:rsidR="00F11074">
              <w:rPr>
                <w:rFonts w:ascii="Arial" w:eastAsia="Arial" w:hAnsi="Arial" w:cs="Arial"/>
              </w:rPr>
              <w:t>-2020</w:t>
            </w:r>
            <w:r>
              <w:rPr>
                <w:rFonts w:ascii="Arial" w:eastAsia="Arial" w:hAnsi="Arial" w:cs="Arial"/>
              </w:rPr>
              <w:t>)</w:t>
            </w:r>
          </w:p>
        </w:tc>
        <w:tc>
          <w:tcPr>
            <w:tcW w:w="1872" w:type="dxa"/>
            <w:shd w:val="clear" w:color="auto" w:fill="C6D9F1" w:themeFill="text2" w:themeFillTint="33"/>
            <w:tcMar>
              <w:top w:w="100" w:type="dxa"/>
              <w:left w:w="100" w:type="dxa"/>
              <w:bottom w:w="100" w:type="dxa"/>
              <w:right w:w="100" w:type="dxa"/>
            </w:tcMar>
          </w:tcPr>
          <w:p w14:paraId="6196D22A" w14:textId="0B7BC40C"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2050)</w:t>
            </w:r>
          </w:p>
        </w:tc>
        <w:tc>
          <w:tcPr>
            <w:tcW w:w="1872" w:type="dxa"/>
            <w:shd w:val="clear" w:color="auto" w:fill="C6D9F1" w:themeFill="text2" w:themeFillTint="33"/>
            <w:tcMar>
              <w:top w:w="100" w:type="dxa"/>
              <w:left w:w="100" w:type="dxa"/>
              <w:bottom w:w="100" w:type="dxa"/>
              <w:right w:w="100" w:type="dxa"/>
            </w:tcMar>
          </w:tcPr>
          <w:p w14:paraId="7209919A" w14:textId="515BDD28"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2100)</w:t>
            </w:r>
          </w:p>
        </w:tc>
      </w:tr>
      <w:tr w:rsidR="00905EFB" w14:paraId="321CF938" w14:textId="77777777">
        <w:tc>
          <w:tcPr>
            <w:tcW w:w="1872" w:type="dxa"/>
            <w:tcMar>
              <w:top w:w="100" w:type="dxa"/>
              <w:left w:w="100" w:type="dxa"/>
              <w:bottom w:w="100" w:type="dxa"/>
              <w:right w:w="100" w:type="dxa"/>
            </w:tcMar>
          </w:tcPr>
          <w:p w14:paraId="164BF374" w14:textId="77777777" w:rsidR="00905EFB" w:rsidRDefault="008677F7">
            <w:pPr>
              <w:widowControl w:val="0"/>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7AC7727E" w14:textId="77777777" w:rsidR="00905EFB" w:rsidRDefault="008677F7">
            <w:pPr>
              <w:widowControl w:val="0"/>
              <w:spacing w:line="240" w:lineRule="auto"/>
              <w:rPr>
                <w:rFonts w:ascii="Arial" w:eastAsia="Arial" w:hAnsi="Arial" w:cs="Arial"/>
              </w:rPr>
            </w:pPr>
            <w:r>
              <w:rPr>
                <w:rFonts w:ascii="Arial" w:eastAsia="Arial" w:hAnsi="Arial" w:cs="Arial"/>
              </w:rPr>
              <w:t>32 in.</w:t>
            </w:r>
          </w:p>
        </w:tc>
        <w:tc>
          <w:tcPr>
            <w:tcW w:w="1872" w:type="dxa"/>
            <w:tcMar>
              <w:top w:w="100" w:type="dxa"/>
              <w:left w:w="100" w:type="dxa"/>
              <w:bottom w:w="100" w:type="dxa"/>
              <w:right w:w="100" w:type="dxa"/>
            </w:tcMar>
          </w:tcPr>
          <w:p w14:paraId="5080454E" w14:textId="77777777" w:rsidR="00905EFB" w:rsidRDefault="008677F7">
            <w:pPr>
              <w:widowControl w:val="0"/>
              <w:spacing w:line="240" w:lineRule="auto"/>
              <w:rPr>
                <w:rFonts w:ascii="Arial" w:eastAsia="Arial" w:hAnsi="Arial" w:cs="Arial"/>
              </w:rPr>
            </w:pPr>
            <w:r>
              <w:rPr>
                <w:rFonts w:ascii="Arial" w:eastAsia="Arial" w:hAnsi="Arial" w:cs="Arial"/>
              </w:rPr>
              <w:t>1.7 in. (5.5%)</w:t>
            </w:r>
          </w:p>
        </w:tc>
        <w:tc>
          <w:tcPr>
            <w:tcW w:w="1872" w:type="dxa"/>
            <w:tcMar>
              <w:top w:w="100" w:type="dxa"/>
              <w:left w:w="100" w:type="dxa"/>
              <w:bottom w:w="100" w:type="dxa"/>
              <w:right w:w="100" w:type="dxa"/>
            </w:tcMar>
          </w:tcPr>
          <w:p w14:paraId="63EFB326" w14:textId="77777777" w:rsidR="00905EFB" w:rsidRDefault="008677F7">
            <w:pPr>
              <w:widowControl w:val="0"/>
              <w:spacing w:line="240" w:lineRule="auto"/>
              <w:rPr>
                <w:rFonts w:ascii="Arial" w:eastAsia="Arial" w:hAnsi="Arial" w:cs="Arial"/>
              </w:rPr>
            </w:pPr>
            <w:r>
              <w:rPr>
                <w:rFonts w:ascii="Arial" w:eastAsia="Arial" w:hAnsi="Arial" w:cs="Arial"/>
              </w:rPr>
              <w:t>0 to 4 in.</w:t>
            </w:r>
          </w:p>
        </w:tc>
        <w:tc>
          <w:tcPr>
            <w:tcW w:w="1872" w:type="dxa"/>
            <w:tcMar>
              <w:top w:w="100" w:type="dxa"/>
              <w:left w:w="100" w:type="dxa"/>
              <w:bottom w:w="100" w:type="dxa"/>
              <w:right w:w="100" w:type="dxa"/>
            </w:tcMar>
          </w:tcPr>
          <w:p w14:paraId="7DB8B5A2" w14:textId="77777777" w:rsidR="00905EFB" w:rsidRDefault="008677F7">
            <w:pPr>
              <w:widowControl w:val="0"/>
              <w:spacing w:line="240" w:lineRule="auto"/>
              <w:rPr>
                <w:rFonts w:ascii="Arial" w:eastAsia="Arial" w:hAnsi="Arial" w:cs="Arial"/>
              </w:rPr>
            </w:pPr>
            <w:r>
              <w:rPr>
                <w:rFonts w:ascii="Arial" w:eastAsia="Arial" w:hAnsi="Arial" w:cs="Arial"/>
              </w:rPr>
              <w:t>1 to 6 in.</w:t>
            </w:r>
          </w:p>
        </w:tc>
      </w:tr>
      <w:tr w:rsidR="00905EFB" w14:paraId="14D3D604" w14:textId="77777777">
        <w:tc>
          <w:tcPr>
            <w:tcW w:w="1872" w:type="dxa"/>
            <w:tcMar>
              <w:top w:w="100" w:type="dxa"/>
              <w:left w:w="100" w:type="dxa"/>
              <w:bottom w:w="100" w:type="dxa"/>
              <w:right w:w="100" w:type="dxa"/>
            </w:tcMar>
          </w:tcPr>
          <w:p w14:paraId="1C91AC71" w14:textId="77777777" w:rsidR="00905EFB" w:rsidRDefault="008677F7">
            <w:pPr>
              <w:widowControl w:val="0"/>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1B912F63" w14:textId="77777777" w:rsidR="00905EFB" w:rsidRDefault="008677F7">
            <w:pPr>
              <w:widowControl w:val="0"/>
              <w:spacing w:line="240" w:lineRule="auto"/>
              <w:rPr>
                <w:rFonts w:ascii="Arial" w:eastAsia="Arial" w:hAnsi="Arial" w:cs="Arial"/>
              </w:rPr>
            </w:pPr>
            <w:r>
              <w:rPr>
                <w:rFonts w:ascii="Arial" w:eastAsia="Arial" w:hAnsi="Arial" w:cs="Arial"/>
              </w:rPr>
              <w:t>5.6 in.</w:t>
            </w:r>
          </w:p>
        </w:tc>
        <w:tc>
          <w:tcPr>
            <w:tcW w:w="1872" w:type="dxa"/>
            <w:tcMar>
              <w:top w:w="100" w:type="dxa"/>
              <w:left w:w="100" w:type="dxa"/>
              <w:bottom w:w="100" w:type="dxa"/>
              <w:right w:w="100" w:type="dxa"/>
            </w:tcMar>
          </w:tcPr>
          <w:p w14:paraId="2BD3B59E" w14:textId="77777777" w:rsidR="00905EFB" w:rsidRDefault="008677F7">
            <w:pPr>
              <w:widowControl w:val="0"/>
              <w:spacing w:line="240" w:lineRule="auto"/>
              <w:rPr>
                <w:rFonts w:ascii="Arial" w:eastAsia="Arial" w:hAnsi="Arial" w:cs="Arial"/>
              </w:rPr>
            </w:pPr>
            <w:r>
              <w:rPr>
                <w:rFonts w:ascii="Arial" w:eastAsia="Arial" w:hAnsi="Arial" w:cs="Arial"/>
              </w:rPr>
              <w:t>0.6 in. (11.7%)</w:t>
            </w:r>
          </w:p>
        </w:tc>
        <w:tc>
          <w:tcPr>
            <w:tcW w:w="1872" w:type="dxa"/>
            <w:tcMar>
              <w:top w:w="100" w:type="dxa"/>
              <w:left w:w="100" w:type="dxa"/>
              <w:bottom w:w="100" w:type="dxa"/>
              <w:right w:w="100" w:type="dxa"/>
            </w:tcMar>
          </w:tcPr>
          <w:p w14:paraId="73EB4144" w14:textId="77777777" w:rsidR="00905EFB" w:rsidRDefault="008677F7">
            <w:pPr>
              <w:widowControl w:val="0"/>
              <w:spacing w:line="240" w:lineRule="auto"/>
              <w:rPr>
                <w:rFonts w:ascii="Arial" w:eastAsia="Arial" w:hAnsi="Arial" w:cs="Arial"/>
              </w:rPr>
            </w:pPr>
            <w:r>
              <w:rPr>
                <w:rFonts w:ascii="Arial" w:eastAsia="Arial" w:hAnsi="Arial" w:cs="Arial"/>
              </w:rPr>
              <w:t>0 to 2 in.</w:t>
            </w:r>
          </w:p>
        </w:tc>
        <w:tc>
          <w:tcPr>
            <w:tcW w:w="1872" w:type="dxa"/>
            <w:tcMar>
              <w:top w:w="100" w:type="dxa"/>
              <w:left w:w="100" w:type="dxa"/>
              <w:bottom w:w="100" w:type="dxa"/>
              <w:right w:w="100" w:type="dxa"/>
            </w:tcMar>
          </w:tcPr>
          <w:p w14:paraId="2333C9DD" w14:textId="77777777" w:rsidR="00905EFB" w:rsidRDefault="008677F7">
            <w:pPr>
              <w:widowControl w:val="0"/>
              <w:spacing w:line="240" w:lineRule="auto"/>
              <w:rPr>
                <w:rFonts w:ascii="Arial" w:eastAsia="Arial" w:hAnsi="Arial" w:cs="Arial"/>
              </w:rPr>
            </w:pPr>
            <w:r>
              <w:rPr>
                <w:rFonts w:ascii="Arial" w:eastAsia="Arial" w:hAnsi="Arial" w:cs="Arial"/>
              </w:rPr>
              <w:t>-1 to 2 in.</w:t>
            </w:r>
          </w:p>
        </w:tc>
      </w:tr>
      <w:tr w:rsidR="00905EFB" w14:paraId="7B80EFBE" w14:textId="77777777">
        <w:tc>
          <w:tcPr>
            <w:tcW w:w="1872" w:type="dxa"/>
            <w:tcMar>
              <w:top w:w="100" w:type="dxa"/>
              <w:left w:w="100" w:type="dxa"/>
              <w:bottom w:w="100" w:type="dxa"/>
              <w:right w:w="100" w:type="dxa"/>
            </w:tcMar>
          </w:tcPr>
          <w:p w14:paraId="1DC609CF" w14:textId="77777777" w:rsidR="00905EFB" w:rsidRDefault="008677F7">
            <w:pPr>
              <w:widowControl w:val="0"/>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51730012" w14:textId="77777777" w:rsidR="00905EFB" w:rsidRDefault="008677F7">
            <w:pPr>
              <w:widowControl w:val="0"/>
              <w:spacing w:line="240" w:lineRule="auto"/>
              <w:rPr>
                <w:rFonts w:ascii="Arial" w:eastAsia="Arial" w:hAnsi="Arial" w:cs="Arial"/>
              </w:rPr>
            </w:pPr>
            <w:r>
              <w:rPr>
                <w:rFonts w:ascii="Arial" w:eastAsia="Arial" w:hAnsi="Arial" w:cs="Arial"/>
              </w:rPr>
              <w:t>8.8 in.</w:t>
            </w:r>
          </w:p>
        </w:tc>
        <w:tc>
          <w:tcPr>
            <w:tcW w:w="1872" w:type="dxa"/>
            <w:tcMar>
              <w:top w:w="100" w:type="dxa"/>
              <w:left w:w="100" w:type="dxa"/>
              <w:bottom w:w="100" w:type="dxa"/>
              <w:right w:w="100" w:type="dxa"/>
            </w:tcMar>
          </w:tcPr>
          <w:p w14:paraId="43D6A362" w14:textId="77777777" w:rsidR="00905EFB" w:rsidRDefault="008677F7">
            <w:pPr>
              <w:widowControl w:val="0"/>
              <w:spacing w:line="240" w:lineRule="auto"/>
              <w:rPr>
                <w:rFonts w:ascii="Arial" w:eastAsia="Arial" w:hAnsi="Arial" w:cs="Arial"/>
              </w:rPr>
            </w:pPr>
            <w:r>
              <w:rPr>
                <w:rFonts w:ascii="Arial" w:eastAsia="Arial" w:hAnsi="Arial" w:cs="Arial"/>
              </w:rPr>
              <w:t>0.8 in (10.3%)</w:t>
            </w:r>
          </w:p>
        </w:tc>
        <w:tc>
          <w:tcPr>
            <w:tcW w:w="1872" w:type="dxa"/>
            <w:tcMar>
              <w:top w:w="100" w:type="dxa"/>
              <w:left w:w="100" w:type="dxa"/>
              <w:bottom w:w="100" w:type="dxa"/>
              <w:right w:w="100" w:type="dxa"/>
            </w:tcMar>
          </w:tcPr>
          <w:p w14:paraId="1C46AF36" w14:textId="77777777" w:rsidR="00905EFB" w:rsidRDefault="008677F7">
            <w:pPr>
              <w:widowControl w:val="0"/>
              <w:spacing w:line="240" w:lineRule="auto"/>
              <w:rPr>
                <w:rFonts w:ascii="Arial" w:eastAsia="Arial" w:hAnsi="Arial" w:cs="Arial"/>
              </w:rPr>
            </w:pPr>
            <w:r>
              <w:rPr>
                <w:rFonts w:ascii="Arial" w:eastAsia="Arial" w:hAnsi="Arial" w:cs="Arial"/>
              </w:rPr>
              <w:t>-1 to 2 in.</w:t>
            </w:r>
          </w:p>
        </w:tc>
        <w:tc>
          <w:tcPr>
            <w:tcW w:w="1872" w:type="dxa"/>
            <w:tcMar>
              <w:top w:w="100" w:type="dxa"/>
              <w:left w:w="100" w:type="dxa"/>
              <w:bottom w:w="100" w:type="dxa"/>
              <w:right w:w="100" w:type="dxa"/>
            </w:tcMar>
          </w:tcPr>
          <w:p w14:paraId="5EBC5E77" w14:textId="77777777" w:rsidR="00905EFB" w:rsidRDefault="008677F7">
            <w:pPr>
              <w:widowControl w:val="0"/>
              <w:spacing w:line="240" w:lineRule="auto"/>
              <w:rPr>
                <w:rFonts w:ascii="Arial" w:eastAsia="Arial" w:hAnsi="Arial" w:cs="Arial"/>
              </w:rPr>
            </w:pPr>
            <w:r>
              <w:rPr>
                <w:rFonts w:ascii="Arial" w:eastAsia="Arial" w:hAnsi="Arial" w:cs="Arial"/>
              </w:rPr>
              <w:t>0 to 3 in.</w:t>
            </w:r>
          </w:p>
        </w:tc>
      </w:tr>
      <w:tr w:rsidR="00905EFB" w14:paraId="29003C9A" w14:textId="77777777">
        <w:tc>
          <w:tcPr>
            <w:tcW w:w="1872" w:type="dxa"/>
            <w:tcMar>
              <w:top w:w="100" w:type="dxa"/>
              <w:left w:w="100" w:type="dxa"/>
              <w:bottom w:w="100" w:type="dxa"/>
              <w:right w:w="100" w:type="dxa"/>
            </w:tcMar>
          </w:tcPr>
          <w:p w14:paraId="1C7A372C" w14:textId="77777777" w:rsidR="00905EFB" w:rsidRDefault="008677F7">
            <w:pPr>
              <w:widowControl w:val="0"/>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17A3633C" w14:textId="77777777" w:rsidR="00905EFB" w:rsidRDefault="008677F7">
            <w:pPr>
              <w:widowControl w:val="0"/>
              <w:spacing w:line="240" w:lineRule="auto"/>
              <w:rPr>
                <w:rFonts w:ascii="Arial" w:eastAsia="Arial" w:hAnsi="Arial" w:cs="Arial"/>
              </w:rPr>
            </w:pPr>
            <w:r>
              <w:rPr>
                <w:rFonts w:ascii="Arial" w:eastAsia="Arial" w:hAnsi="Arial" w:cs="Arial"/>
              </w:rPr>
              <w:t>9.7 in.</w:t>
            </w:r>
          </w:p>
        </w:tc>
        <w:tc>
          <w:tcPr>
            <w:tcW w:w="1872" w:type="dxa"/>
            <w:tcMar>
              <w:top w:w="100" w:type="dxa"/>
              <w:left w:w="100" w:type="dxa"/>
              <w:bottom w:w="100" w:type="dxa"/>
              <w:right w:w="100" w:type="dxa"/>
            </w:tcMar>
          </w:tcPr>
          <w:p w14:paraId="7222BCE0" w14:textId="77777777" w:rsidR="00905EFB" w:rsidRDefault="008677F7">
            <w:pPr>
              <w:widowControl w:val="0"/>
              <w:spacing w:line="240" w:lineRule="auto"/>
              <w:rPr>
                <w:rFonts w:ascii="Arial" w:eastAsia="Arial" w:hAnsi="Arial" w:cs="Arial"/>
              </w:rPr>
            </w:pPr>
            <w:r>
              <w:rPr>
                <w:rFonts w:ascii="Arial" w:eastAsia="Arial" w:hAnsi="Arial" w:cs="Arial"/>
              </w:rPr>
              <w:t>0.3 in. (2.8%)</w:t>
            </w:r>
          </w:p>
        </w:tc>
        <w:tc>
          <w:tcPr>
            <w:tcW w:w="1872" w:type="dxa"/>
            <w:tcMar>
              <w:top w:w="100" w:type="dxa"/>
              <w:left w:w="100" w:type="dxa"/>
              <w:bottom w:w="100" w:type="dxa"/>
              <w:right w:w="100" w:type="dxa"/>
            </w:tcMar>
          </w:tcPr>
          <w:p w14:paraId="39B4D38A" w14:textId="77777777" w:rsidR="00905EFB" w:rsidRDefault="008677F7">
            <w:pPr>
              <w:widowControl w:val="0"/>
              <w:spacing w:line="240" w:lineRule="auto"/>
              <w:rPr>
                <w:rFonts w:ascii="Arial" w:eastAsia="Arial" w:hAnsi="Arial" w:cs="Arial"/>
              </w:rPr>
            </w:pPr>
            <w:r>
              <w:rPr>
                <w:rFonts w:ascii="Arial" w:eastAsia="Arial" w:hAnsi="Arial" w:cs="Arial"/>
              </w:rPr>
              <w:t>-1 to 3 in.</w:t>
            </w:r>
          </w:p>
        </w:tc>
        <w:tc>
          <w:tcPr>
            <w:tcW w:w="1872" w:type="dxa"/>
            <w:tcMar>
              <w:top w:w="100" w:type="dxa"/>
              <w:left w:w="100" w:type="dxa"/>
              <w:bottom w:w="100" w:type="dxa"/>
              <w:right w:w="100" w:type="dxa"/>
            </w:tcMar>
          </w:tcPr>
          <w:p w14:paraId="692419D7" w14:textId="77777777" w:rsidR="00905EFB" w:rsidRDefault="008677F7">
            <w:pPr>
              <w:widowControl w:val="0"/>
              <w:spacing w:line="240" w:lineRule="auto"/>
              <w:rPr>
                <w:rFonts w:ascii="Arial" w:eastAsia="Arial" w:hAnsi="Arial" w:cs="Arial"/>
              </w:rPr>
            </w:pPr>
            <w:r>
              <w:rPr>
                <w:rFonts w:ascii="Arial" w:eastAsia="Arial" w:hAnsi="Arial" w:cs="Arial"/>
              </w:rPr>
              <w:t>-1 to 1 in.</w:t>
            </w:r>
          </w:p>
        </w:tc>
      </w:tr>
      <w:tr w:rsidR="00905EFB" w14:paraId="52A26284" w14:textId="77777777">
        <w:tc>
          <w:tcPr>
            <w:tcW w:w="1872" w:type="dxa"/>
            <w:tcMar>
              <w:top w:w="100" w:type="dxa"/>
              <w:left w:w="100" w:type="dxa"/>
              <w:bottom w:w="100" w:type="dxa"/>
              <w:right w:w="100" w:type="dxa"/>
            </w:tcMar>
          </w:tcPr>
          <w:p w14:paraId="09219E37" w14:textId="77777777" w:rsidR="00905EFB" w:rsidRDefault="008677F7">
            <w:pPr>
              <w:widowControl w:val="0"/>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69BF5548" w14:textId="77777777" w:rsidR="00905EFB" w:rsidRDefault="008677F7">
            <w:pPr>
              <w:widowControl w:val="0"/>
              <w:spacing w:line="240" w:lineRule="auto"/>
              <w:rPr>
                <w:rFonts w:ascii="Arial" w:eastAsia="Arial" w:hAnsi="Arial" w:cs="Arial"/>
              </w:rPr>
            </w:pPr>
            <w:r>
              <w:rPr>
                <w:rFonts w:ascii="Arial" w:eastAsia="Arial" w:hAnsi="Arial" w:cs="Arial"/>
              </w:rPr>
              <w:t>7.9 in.</w:t>
            </w:r>
          </w:p>
        </w:tc>
        <w:tc>
          <w:tcPr>
            <w:tcW w:w="1872" w:type="dxa"/>
            <w:tcMar>
              <w:top w:w="100" w:type="dxa"/>
              <w:left w:w="100" w:type="dxa"/>
              <w:bottom w:w="100" w:type="dxa"/>
              <w:right w:w="100" w:type="dxa"/>
            </w:tcMar>
          </w:tcPr>
          <w:p w14:paraId="6C3798EC" w14:textId="77777777" w:rsidR="00905EFB" w:rsidRDefault="008677F7">
            <w:pPr>
              <w:widowControl w:val="0"/>
              <w:spacing w:line="240" w:lineRule="auto"/>
              <w:rPr>
                <w:rFonts w:ascii="Arial" w:eastAsia="Arial" w:hAnsi="Arial" w:cs="Arial"/>
              </w:rPr>
            </w:pPr>
            <w:r>
              <w:rPr>
                <w:rFonts w:ascii="Arial" w:eastAsia="Arial" w:hAnsi="Arial" w:cs="Arial"/>
              </w:rPr>
              <w:t>1.2 in. (17.2%)</w:t>
            </w:r>
          </w:p>
        </w:tc>
        <w:tc>
          <w:tcPr>
            <w:tcW w:w="1872" w:type="dxa"/>
            <w:tcMar>
              <w:top w:w="100" w:type="dxa"/>
              <w:left w:w="100" w:type="dxa"/>
              <w:bottom w:w="100" w:type="dxa"/>
              <w:right w:w="100" w:type="dxa"/>
            </w:tcMar>
          </w:tcPr>
          <w:p w14:paraId="2BF299E9" w14:textId="77777777" w:rsidR="00905EFB" w:rsidRDefault="008677F7">
            <w:pPr>
              <w:widowControl w:val="0"/>
              <w:spacing w:line="240" w:lineRule="auto"/>
              <w:rPr>
                <w:rFonts w:ascii="Arial" w:eastAsia="Arial" w:hAnsi="Arial" w:cs="Arial"/>
              </w:rPr>
            </w:pPr>
            <w:r>
              <w:rPr>
                <w:rFonts w:ascii="Arial" w:eastAsia="Arial" w:hAnsi="Arial" w:cs="Arial"/>
              </w:rPr>
              <w:t>0 to 1 in.</w:t>
            </w:r>
          </w:p>
        </w:tc>
        <w:tc>
          <w:tcPr>
            <w:tcW w:w="1872" w:type="dxa"/>
            <w:tcMar>
              <w:top w:w="100" w:type="dxa"/>
              <w:left w:w="100" w:type="dxa"/>
              <w:bottom w:w="100" w:type="dxa"/>
              <w:right w:w="100" w:type="dxa"/>
            </w:tcMar>
          </w:tcPr>
          <w:p w14:paraId="15074302" w14:textId="77777777" w:rsidR="00905EFB" w:rsidRDefault="008677F7">
            <w:pPr>
              <w:widowControl w:val="0"/>
              <w:spacing w:line="240" w:lineRule="auto"/>
              <w:rPr>
                <w:rFonts w:ascii="Arial" w:eastAsia="Arial" w:hAnsi="Arial" w:cs="Arial"/>
              </w:rPr>
            </w:pPr>
            <w:r>
              <w:rPr>
                <w:rFonts w:ascii="Arial" w:eastAsia="Arial" w:hAnsi="Arial" w:cs="Arial"/>
              </w:rPr>
              <w:t>1 to 2 in.</w:t>
            </w:r>
          </w:p>
        </w:tc>
      </w:tr>
      <w:tr w:rsidR="00905EFB" w14:paraId="7BC923A5" w14:textId="77777777">
        <w:tc>
          <w:tcPr>
            <w:tcW w:w="1872" w:type="dxa"/>
            <w:tcMar>
              <w:top w:w="100" w:type="dxa"/>
              <w:left w:w="100" w:type="dxa"/>
              <w:bottom w:w="100" w:type="dxa"/>
              <w:right w:w="100" w:type="dxa"/>
            </w:tcMar>
          </w:tcPr>
          <w:p w14:paraId="3AAA4409" w14:textId="77777777" w:rsidR="00905EFB" w:rsidRDefault="008677F7">
            <w:pPr>
              <w:widowControl w:val="0"/>
              <w:spacing w:line="240" w:lineRule="auto"/>
              <w:rPr>
                <w:rFonts w:ascii="Arial" w:eastAsia="Arial" w:hAnsi="Arial" w:cs="Arial"/>
              </w:rPr>
            </w:pPr>
            <w:r>
              <w:rPr>
                <w:rFonts w:ascii="Arial" w:eastAsia="Arial" w:hAnsi="Arial" w:cs="Arial"/>
              </w:rPr>
              <w:t>Days/Year at or over 1 inch</w:t>
            </w:r>
          </w:p>
        </w:tc>
        <w:tc>
          <w:tcPr>
            <w:tcW w:w="1872" w:type="dxa"/>
            <w:tcMar>
              <w:top w:w="100" w:type="dxa"/>
              <w:left w:w="100" w:type="dxa"/>
              <w:bottom w:w="100" w:type="dxa"/>
              <w:right w:w="100" w:type="dxa"/>
            </w:tcMar>
          </w:tcPr>
          <w:p w14:paraId="3100DE31" w14:textId="77777777" w:rsidR="00905EFB" w:rsidRDefault="008677F7">
            <w:pPr>
              <w:widowControl w:val="0"/>
              <w:spacing w:line="240" w:lineRule="auto"/>
              <w:rPr>
                <w:rFonts w:ascii="Arial" w:eastAsia="Arial" w:hAnsi="Arial" w:cs="Arial"/>
              </w:rPr>
            </w:pPr>
            <w:r>
              <w:rPr>
                <w:rFonts w:ascii="Arial" w:eastAsia="Arial" w:hAnsi="Arial" w:cs="Arial"/>
              </w:rPr>
              <w:t>5.3 days</w:t>
            </w:r>
          </w:p>
        </w:tc>
        <w:tc>
          <w:tcPr>
            <w:tcW w:w="1872" w:type="dxa"/>
            <w:tcMar>
              <w:top w:w="100" w:type="dxa"/>
              <w:left w:w="100" w:type="dxa"/>
              <w:bottom w:w="100" w:type="dxa"/>
              <w:right w:w="100" w:type="dxa"/>
            </w:tcMar>
          </w:tcPr>
          <w:p w14:paraId="0958DE3D" w14:textId="77777777" w:rsidR="00905EFB" w:rsidRDefault="008677F7">
            <w:pPr>
              <w:widowControl w:val="0"/>
              <w:spacing w:line="240" w:lineRule="auto"/>
              <w:rPr>
                <w:rFonts w:ascii="Arial" w:eastAsia="Arial" w:hAnsi="Arial" w:cs="Arial"/>
              </w:rPr>
            </w:pPr>
            <w:r>
              <w:rPr>
                <w:rFonts w:ascii="Arial" w:eastAsia="Arial" w:hAnsi="Arial" w:cs="Arial"/>
              </w:rPr>
              <w:t>0.9 days</w:t>
            </w:r>
          </w:p>
        </w:tc>
        <w:tc>
          <w:tcPr>
            <w:tcW w:w="1872" w:type="dxa"/>
            <w:tcMar>
              <w:top w:w="100" w:type="dxa"/>
              <w:left w:w="100" w:type="dxa"/>
              <w:bottom w:w="100" w:type="dxa"/>
              <w:right w:w="100" w:type="dxa"/>
            </w:tcMar>
          </w:tcPr>
          <w:p w14:paraId="315274DF" w14:textId="77777777" w:rsidR="00905EFB" w:rsidRDefault="008677F7">
            <w:pPr>
              <w:widowControl w:val="0"/>
              <w:spacing w:line="240" w:lineRule="auto"/>
              <w:rPr>
                <w:rFonts w:ascii="Arial" w:eastAsia="Arial" w:hAnsi="Arial" w:cs="Arial"/>
              </w:rPr>
            </w:pPr>
            <w:r>
              <w:rPr>
                <w:rFonts w:ascii="Arial" w:eastAsia="Arial" w:hAnsi="Arial" w:cs="Arial"/>
              </w:rPr>
              <w:t>0.7 to 2.4 days</w:t>
            </w:r>
          </w:p>
        </w:tc>
        <w:tc>
          <w:tcPr>
            <w:tcW w:w="1872" w:type="dxa"/>
            <w:tcMar>
              <w:top w:w="100" w:type="dxa"/>
              <w:left w:w="100" w:type="dxa"/>
              <w:bottom w:w="100" w:type="dxa"/>
              <w:right w:w="100" w:type="dxa"/>
            </w:tcMar>
          </w:tcPr>
          <w:p w14:paraId="435A5705" w14:textId="77777777" w:rsidR="00905EFB" w:rsidRDefault="008677F7">
            <w:pPr>
              <w:widowControl w:val="0"/>
              <w:spacing w:line="240" w:lineRule="auto"/>
              <w:rPr>
                <w:rFonts w:ascii="Arial" w:eastAsia="Arial" w:hAnsi="Arial" w:cs="Arial"/>
              </w:rPr>
            </w:pPr>
            <w:r>
              <w:rPr>
                <w:rFonts w:ascii="Arial" w:eastAsia="Arial" w:hAnsi="Arial" w:cs="Arial"/>
              </w:rPr>
              <w:t>1.6 to 2.6 days</w:t>
            </w:r>
          </w:p>
        </w:tc>
      </w:tr>
    </w:tbl>
    <w:p w14:paraId="6E69600F" w14:textId="77777777" w:rsidR="00905EFB" w:rsidRDefault="00905EFB">
      <w:pPr>
        <w:shd w:val="clear" w:color="auto" w:fill="FFFFFF"/>
        <w:spacing w:before="120" w:after="120"/>
        <w:rPr>
          <w:rFonts w:ascii="Arial" w:eastAsia="Arial" w:hAnsi="Arial" w:cs="Arial"/>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26"/>
        <w:gridCol w:w="1918"/>
        <w:gridCol w:w="1872"/>
      </w:tblGrid>
      <w:tr w:rsidR="00905EFB" w14:paraId="4C0E44CC" w14:textId="77777777" w:rsidTr="00736347">
        <w:trPr>
          <w:trHeight w:val="420"/>
        </w:trPr>
        <w:tc>
          <w:tcPr>
            <w:tcW w:w="9360" w:type="dxa"/>
            <w:gridSpan w:val="5"/>
            <w:shd w:val="clear" w:color="auto" w:fill="F79646" w:themeFill="accent6"/>
            <w:tcMar>
              <w:top w:w="100" w:type="dxa"/>
              <w:left w:w="100" w:type="dxa"/>
              <w:bottom w:w="100" w:type="dxa"/>
              <w:right w:w="100" w:type="dxa"/>
            </w:tcMar>
          </w:tcPr>
          <w:p w14:paraId="5B9707AC" w14:textId="77777777" w:rsidR="00905EFB" w:rsidRDefault="008677F7">
            <w:pPr>
              <w:widowControl w:val="0"/>
              <w:spacing w:line="240" w:lineRule="auto"/>
              <w:rPr>
                <w:rFonts w:ascii="Arial" w:eastAsia="Arial" w:hAnsi="Arial" w:cs="Arial"/>
                <w:b/>
                <w:bCs/>
                <w:highlight w:val="yellow"/>
              </w:rPr>
            </w:pPr>
            <w:r>
              <w:rPr>
                <w:rFonts w:ascii="Arial" w:eastAsia="Arial" w:hAnsi="Arial" w:cs="Arial"/>
                <w:b/>
                <w:bCs/>
              </w:rPr>
              <w:t>Historic and Future Temperature - [Municipality]</w:t>
            </w:r>
          </w:p>
        </w:tc>
      </w:tr>
      <w:tr w:rsidR="00905EFB" w14:paraId="3A16E7DE" w14:textId="77777777" w:rsidTr="00736347">
        <w:tc>
          <w:tcPr>
            <w:tcW w:w="1872" w:type="dxa"/>
            <w:shd w:val="clear" w:color="auto" w:fill="FDE9D9" w:themeFill="accent6" w:themeFillTint="33"/>
            <w:tcMar>
              <w:top w:w="100" w:type="dxa"/>
              <w:left w:w="100" w:type="dxa"/>
              <w:bottom w:w="100" w:type="dxa"/>
              <w:right w:w="100" w:type="dxa"/>
            </w:tcMar>
          </w:tcPr>
          <w:p w14:paraId="5A7234DA" w14:textId="77777777" w:rsidR="00905EFB" w:rsidRDefault="008677F7">
            <w:pPr>
              <w:widowControl w:val="0"/>
              <w:spacing w:line="240" w:lineRule="auto"/>
              <w:rPr>
                <w:rFonts w:ascii="Arial" w:eastAsia="Arial" w:hAnsi="Arial" w:cs="Arial"/>
              </w:rPr>
            </w:pPr>
            <w:r>
              <w:rPr>
                <w:rFonts w:ascii="Arial" w:eastAsia="Arial" w:hAnsi="Arial" w:cs="Arial"/>
              </w:rPr>
              <w:t>Variable</w:t>
            </w:r>
          </w:p>
        </w:tc>
        <w:tc>
          <w:tcPr>
            <w:tcW w:w="1872" w:type="dxa"/>
            <w:shd w:val="clear" w:color="auto" w:fill="FDE9D9" w:themeFill="accent6" w:themeFillTint="33"/>
            <w:tcMar>
              <w:top w:w="100" w:type="dxa"/>
              <w:left w:w="100" w:type="dxa"/>
              <w:bottom w:w="100" w:type="dxa"/>
              <w:right w:w="100" w:type="dxa"/>
            </w:tcMar>
          </w:tcPr>
          <w:p w14:paraId="6A627ADD" w14:textId="1C19AFB6" w:rsidR="00905EFB" w:rsidRDefault="008677F7">
            <w:pPr>
              <w:widowControl w:val="0"/>
              <w:spacing w:line="240" w:lineRule="auto"/>
              <w:rPr>
                <w:rFonts w:ascii="Arial" w:eastAsia="Arial" w:hAnsi="Arial" w:cs="Arial"/>
              </w:rPr>
            </w:pPr>
            <w:r>
              <w:rPr>
                <w:rFonts w:ascii="Arial" w:eastAsia="Arial" w:hAnsi="Arial" w:cs="Arial"/>
              </w:rPr>
              <w:t>Historic Average</w:t>
            </w:r>
            <w:r w:rsidR="00F11074">
              <w:rPr>
                <w:rFonts w:ascii="Arial" w:eastAsia="Arial" w:hAnsi="Arial" w:cs="Arial"/>
              </w:rPr>
              <w:t xml:space="preserve"> (1991-2020)</w:t>
            </w:r>
          </w:p>
        </w:tc>
        <w:tc>
          <w:tcPr>
            <w:tcW w:w="1826" w:type="dxa"/>
            <w:shd w:val="clear" w:color="auto" w:fill="FDE9D9" w:themeFill="accent6" w:themeFillTint="33"/>
            <w:tcMar>
              <w:top w:w="100" w:type="dxa"/>
              <w:left w:w="100" w:type="dxa"/>
              <w:bottom w:w="100" w:type="dxa"/>
              <w:right w:w="100" w:type="dxa"/>
            </w:tcMar>
          </w:tcPr>
          <w:p w14:paraId="5F107129" w14:textId="0143B047" w:rsidR="00905EFB" w:rsidRDefault="008677F7">
            <w:pPr>
              <w:widowControl w:val="0"/>
              <w:spacing w:line="240" w:lineRule="auto"/>
              <w:rPr>
                <w:rFonts w:ascii="Arial" w:eastAsia="Arial" w:hAnsi="Arial" w:cs="Arial"/>
              </w:rPr>
            </w:pPr>
            <w:r>
              <w:rPr>
                <w:rFonts w:ascii="Arial" w:eastAsia="Arial" w:hAnsi="Arial" w:cs="Arial"/>
              </w:rPr>
              <w:t>Historic Change (1951</w:t>
            </w:r>
            <w:r w:rsidR="00F11074">
              <w:rPr>
                <w:rFonts w:ascii="Arial" w:eastAsia="Arial" w:hAnsi="Arial" w:cs="Arial"/>
              </w:rPr>
              <w:t>-2020</w:t>
            </w:r>
            <w:r>
              <w:rPr>
                <w:rFonts w:ascii="Arial" w:eastAsia="Arial" w:hAnsi="Arial" w:cs="Arial"/>
              </w:rPr>
              <w:t>)</w:t>
            </w:r>
          </w:p>
        </w:tc>
        <w:tc>
          <w:tcPr>
            <w:tcW w:w="1918" w:type="dxa"/>
            <w:shd w:val="clear" w:color="auto" w:fill="FDE9D9" w:themeFill="accent6" w:themeFillTint="33"/>
            <w:tcMar>
              <w:top w:w="100" w:type="dxa"/>
              <w:left w:w="100" w:type="dxa"/>
              <w:bottom w:w="100" w:type="dxa"/>
              <w:right w:w="100" w:type="dxa"/>
            </w:tcMar>
          </w:tcPr>
          <w:p w14:paraId="14D21BEC" w14:textId="17D36211"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2050)</w:t>
            </w:r>
          </w:p>
        </w:tc>
        <w:tc>
          <w:tcPr>
            <w:tcW w:w="1872" w:type="dxa"/>
            <w:shd w:val="clear" w:color="auto" w:fill="FDE9D9" w:themeFill="accent6" w:themeFillTint="33"/>
            <w:tcMar>
              <w:top w:w="100" w:type="dxa"/>
              <w:left w:w="100" w:type="dxa"/>
              <w:bottom w:w="100" w:type="dxa"/>
              <w:right w:w="100" w:type="dxa"/>
            </w:tcMar>
          </w:tcPr>
          <w:p w14:paraId="5B85E108" w14:textId="6FB4A85E"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2100)</w:t>
            </w:r>
          </w:p>
        </w:tc>
      </w:tr>
      <w:tr w:rsidR="00905EFB" w14:paraId="26C8A9FE" w14:textId="77777777" w:rsidTr="00F11074">
        <w:tc>
          <w:tcPr>
            <w:tcW w:w="1872" w:type="dxa"/>
            <w:tcMar>
              <w:top w:w="100" w:type="dxa"/>
              <w:left w:w="100" w:type="dxa"/>
              <w:bottom w:w="100" w:type="dxa"/>
              <w:right w:w="100" w:type="dxa"/>
            </w:tcMar>
          </w:tcPr>
          <w:p w14:paraId="1BCA0212" w14:textId="77777777" w:rsidR="00905EFB" w:rsidRDefault="008677F7">
            <w:pPr>
              <w:widowControl w:val="0"/>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2FBE3EE3" w14:textId="77777777" w:rsidR="00905EFB" w:rsidRDefault="008677F7">
            <w:pPr>
              <w:widowControl w:val="0"/>
              <w:spacing w:line="240" w:lineRule="auto"/>
              <w:rPr>
                <w:rFonts w:ascii="Arial" w:eastAsia="Arial" w:hAnsi="Arial" w:cs="Arial"/>
              </w:rPr>
            </w:pPr>
            <w:r>
              <w:rPr>
                <w:rFonts w:ascii="Arial" w:eastAsia="Arial" w:hAnsi="Arial" w:cs="Arial"/>
              </w:rPr>
              <w:t>48.4</w:t>
            </w:r>
            <w:r>
              <w:t>ºF</w:t>
            </w:r>
          </w:p>
        </w:tc>
        <w:tc>
          <w:tcPr>
            <w:tcW w:w="1826" w:type="dxa"/>
            <w:tcMar>
              <w:top w:w="100" w:type="dxa"/>
              <w:left w:w="100" w:type="dxa"/>
              <w:bottom w:w="100" w:type="dxa"/>
              <w:right w:w="100" w:type="dxa"/>
            </w:tcMar>
          </w:tcPr>
          <w:p w14:paraId="307F55D8" w14:textId="4325177C" w:rsidR="00905EFB" w:rsidRDefault="008677F7">
            <w:pPr>
              <w:widowControl w:val="0"/>
              <w:spacing w:line="240" w:lineRule="auto"/>
              <w:rPr>
                <w:rFonts w:ascii="Arial" w:eastAsia="Arial" w:hAnsi="Arial" w:cs="Arial"/>
              </w:rPr>
            </w:pPr>
            <w:r>
              <w:rPr>
                <w:rFonts w:ascii="Arial" w:eastAsia="Arial" w:hAnsi="Arial" w:cs="Arial"/>
              </w:rPr>
              <w:t>1.5</w:t>
            </w:r>
            <w:r>
              <w:t xml:space="preserve">ºF </w:t>
            </w:r>
          </w:p>
        </w:tc>
        <w:tc>
          <w:tcPr>
            <w:tcW w:w="1918" w:type="dxa"/>
            <w:tcMar>
              <w:top w:w="100" w:type="dxa"/>
              <w:left w:w="100" w:type="dxa"/>
              <w:bottom w:w="100" w:type="dxa"/>
              <w:right w:w="100" w:type="dxa"/>
            </w:tcMar>
          </w:tcPr>
          <w:p w14:paraId="200D0EF8"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30040F38" w14:textId="77777777" w:rsidR="00905EFB" w:rsidRDefault="008677F7">
            <w:pPr>
              <w:widowControl w:val="0"/>
              <w:spacing w:line="240" w:lineRule="auto"/>
              <w:rPr>
                <w:rFonts w:ascii="Arial" w:eastAsia="Arial" w:hAnsi="Arial" w:cs="Arial"/>
              </w:rPr>
            </w:pPr>
            <w:r>
              <w:rPr>
                <w:rFonts w:ascii="Arial" w:eastAsia="Arial" w:hAnsi="Arial" w:cs="Arial"/>
              </w:rPr>
              <w:t>6 to 10</w:t>
            </w:r>
            <w:r>
              <w:t>ºF</w:t>
            </w:r>
          </w:p>
        </w:tc>
      </w:tr>
      <w:tr w:rsidR="00905EFB" w14:paraId="6251C735" w14:textId="77777777" w:rsidTr="00F11074">
        <w:tc>
          <w:tcPr>
            <w:tcW w:w="1872" w:type="dxa"/>
            <w:tcMar>
              <w:top w:w="100" w:type="dxa"/>
              <w:left w:w="100" w:type="dxa"/>
              <w:bottom w:w="100" w:type="dxa"/>
              <w:right w:w="100" w:type="dxa"/>
            </w:tcMar>
          </w:tcPr>
          <w:p w14:paraId="7B2E3628" w14:textId="77777777" w:rsidR="00905EFB" w:rsidRDefault="008677F7">
            <w:pPr>
              <w:widowControl w:val="0"/>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36E0A846" w14:textId="77777777" w:rsidR="00905EFB" w:rsidRDefault="008677F7">
            <w:pPr>
              <w:widowControl w:val="0"/>
              <w:spacing w:line="240" w:lineRule="auto"/>
              <w:rPr>
                <w:rFonts w:ascii="Arial" w:eastAsia="Arial" w:hAnsi="Arial" w:cs="Arial"/>
              </w:rPr>
            </w:pPr>
            <w:r>
              <w:rPr>
                <w:rFonts w:ascii="Arial" w:eastAsia="Arial" w:hAnsi="Arial" w:cs="Arial"/>
              </w:rPr>
              <w:t>26.1</w:t>
            </w:r>
            <w:r>
              <w:t>ºF</w:t>
            </w:r>
          </w:p>
        </w:tc>
        <w:tc>
          <w:tcPr>
            <w:tcW w:w="1826" w:type="dxa"/>
            <w:tcMar>
              <w:top w:w="100" w:type="dxa"/>
              <w:left w:w="100" w:type="dxa"/>
              <w:bottom w:w="100" w:type="dxa"/>
              <w:right w:w="100" w:type="dxa"/>
            </w:tcMar>
          </w:tcPr>
          <w:p w14:paraId="63A45620" w14:textId="12225013" w:rsidR="00905EFB" w:rsidRDefault="008677F7">
            <w:pPr>
              <w:widowControl w:val="0"/>
              <w:spacing w:line="240" w:lineRule="auto"/>
              <w:rPr>
                <w:rFonts w:ascii="Arial" w:eastAsia="Arial" w:hAnsi="Arial" w:cs="Arial"/>
              </w:rPr>
            </w:pPr>
            <w:r>
              <w:rPr>
                <w:rFonts w:ascii="Arial" w:eastAsia="Arial" w:hAnsi="Arial" w:cs="Arial"/>
              </w:rPr>
              <w:t>2.2</w:t>
            </w:r>
            <w:r>
              <w:t xml:space="preserve">ºF </w:t>
            </w:r>
          </w:p>
        </w:tc>
        <w:tc>
          <w:tcPr>
            <w:tcW w:w="1918" w:type="dxa"/>
            <w:tcMar>
              <w:top w:w="100" w:type="dxa"/>
              <w:left w:w="100" w:type="dxa"/>
              <w:bottom w:w="100" w:type="dxa"/>
              <w:right w:w="100" w:type="dxa"/>
            </w:tcMar>
          </w:tcPr>
          <w:p w14:paraId="3288FB84" w14:textId="77777777" w:rsidR="00905EFB" w:rsidRDefault="008677F7">
            <w:pPr>
              <w:widowControl w:val="0"/>
              <w:spacing w:line="240" w:lineRule="auto"/>
              <w:rPr>
                <w:rFonts w:ascii="Arial" w:eastAsia="Arial" w:hAnsi="Arial" w:cs="Arial"/>
              </w:rPr>
            </w:pPr>
            <w:r>
              <w:rPr>
                <w:rFonts w:ascii="Arial" w:eastAsia="Arial" w:hAnsi="Arial" w:cs="Arial"/>
              </w:rPr>
              <w:t>2 to 4</w:t>
            </w:r>
            <w:r>
              <w:t>ºF</w:t>
            </w:r>
          </w:p>
        </w:tc>
        <w:tc>
          <w:tcPr>
            <w:tcW w:w="1872" w:type="dxa"/>
            <w:tcMar>
              <w:top w:w="100" w:type="dxa"/>
              <w:left w:w="100" w:type="dxa"/>
              <w:bottom w:w="100" w:type="dxa"/>
              <w:right w:w="100" w:type="dxa"/>
            </w:tcMar>
          </w:tcPr>
          <w:p w14:paraId="4C25D463" w14:textId="77777777" w:rsidR="00905EFB" w:rsidRDefault="008677F7">
            <w:pPr>
              <w:widowControl w:val="0"/>
              <w:spacing w:line="240" w:lineRule="auto"/>
              <w:rPr>
                <w:rFonts w:ascii="Arial" w:eastAsia="Arial" w:hAnsi="Arial" w:cs="Arial"/>
              </w:rPr>
            </w:pPr>
            <w:r>
              <w:rPr>
                <w:rFonts w:ascii="Arial" w:eastAsia="Arial" w:hAnsi="Arial" w:cs="Arial"/>
              </w:rPr>
              <w:t>5 to 9</w:t>
            </w:r>
            <w:r>
              <w:t>ºF</w:t>
            </w:r>
          </w:p>
        </w:tc>
      </w:tr>
      <w:tr w:rsidR="00905EFB" w14:paraId="3FE95F5E" w14:textId="77777777" w:rsidTr="00F11074">
        <w:tc>
          <w:tcPr>
            <w:tcW w:w="1872" w:type="dxa"/>
            <w:tcMar>
              <w:top w:w="100" w:type="dxa"/>
              <w:left w:w="100" w:type="dxa"/>
              <w:bottom w:w="100" w:type="dxa"/>
              <w:right w:w="100" w:type="dxa"/>
            </w:tcMar>
          </w:tcPr>
          <w:p w14:paraId="76543602" w14:textId="77777777" w:rsidR="00905EFB" w:rsidRDefault="008677F7">
            <w:pPr>
              <w:widowControl w:val="0"/>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17A8F14D" w14:textId="77777777" w:rsidR="00905EFB" w:rsidRDefault="008677F7">
            <w:pPr>
              <w:widowControl w:val="0"/>
              <w:spacing w:line="240" w:lineRule="auto"/>
              <w:rPr>
                <w:rFonts w:ascii="Arial" w:eastAsia="Arial" w:hAnsi="Arial" w:cs="Arial"/>
              </w:rPr>
            </w:pPr>
            <w:r>
              <w:rPr>
                <w:rFonts w:ascii="Arial" w:eastAsia="Arial" w:hAnsi="Arial" w:cs="Arial"/>
              </w:rPr>
              <w:t>46.6</w:t>
            </w:r>
            <w:r>
              <w:t>ºF</w:t>
            </w:r>
          </w:p>
        </w:tc>
        <w:tc>
          <w:tcPr>
            <w:tcW w:w="1826" w:type="dxa"/>
            <w:tcMar>
              <w:top w:w="100" w:type="dxa"/>
              <w:left w:w="100" w:type="dxa"/>
              <w:bottom w:w="100" w:type="dxa"/>
              <w:right w:w="100" w:type="dxa"/>
            </w:tcMar>
          </w:tcPr>
          <w:p w14:paraId="473DD324" w14:textId="3E676F4E" w:rsidR="00905EFB" w:rsidRDefault="008677F7">
            <w:pPr>
              <w:widowControl w:val="0"/>
              <w:spacing w:line="240" w:lineRule="auto"/>
              <w:rPr>
                <w:rFonts w:ascii="Arial" w:eastAsia="Arial" w:hAnsi="Arial" w:cs="Arial"/>
              </w:rPr>
            </w:pPr>
            <w:r>
              <w:rPr>
                <w:rFonts w:ascii="Arial" w:eastAsia="Arial" w:hAnsi="Arial" w:cs="Arial"/>
              </w:rPr>
              <w:t>1.6</w:t>
            </w:r>
            <w:r>
              <w:t xml:space="preserve">ºF </w:t>
            </w:r>
          </w:p>
        </w:tc>
        <w:tc>
          <w:tcPr>
            <w:tcW w:w="1918" w:type="dxa"/>
            <w:tcMar>
              <w:top w:w="100" w:type="dxa"/>
              <w:left w:w="100" w:type="dxa"/>
              <w:bottom w:w="100" w:type="dxa"/>
              <w:right w:w="100" w:type="dxa"/>
            </w:tcMar>
          </w:tcPr>
          <w:p w14:paraId="29D9E073" w14:textId="77777777" w:rsidR="00905EFB" w:rsidRDefault="008677F7">
            <w:pPr>
              <w:widowControl w:val="0"/>
              <w:spacing w:line="240" w:lineRule="auto"/>
              <w:rPr>
                <w:rFonts w:ascii="Arial" w:eastAsia="Arial" w:hAnsi="Arial" w:cs="Arial"/>
              </w:rPr>
            </w:pPr>
            <w:r>
              <w:rPr>
                <w:rFonts w:ascii="Arial" w:eastAsia="Arial" w:hAnsi="Arial" w:cs="Arial"/>
              </w:rPr>
              <w:t>2 to 5</w:t>
            </w:r>
            <w:r>
              <w:t>ºF</w:t>
            </w:r>
          </w:p>
        </w:tc>
        <w:tc>
          <w:tcPr>
            <w:tcW w:w="1872" w:type="dxa"/>
            <w:tcMar>
              <w:top w:w="100" w:type="dxa"/>
              <w:left w:w="100" w:type="dxa"/>
              <w:bottom w:w="100" w:type="dxa"/>
              <w:right w:w="100" w:type="dxa"/>
            </w:tcMar>
          </w:tcPr>
          <w:p w14:paraId="2684637C" w14:textId="77777777" w:rsidR="00905EFB" w:rsidRDefault="008677F7">
            <w:pPr>
              <w:widowControl w:val="0"/>
              <w:spacing w:line="240" w:lineRule="auto"/>
              <w:rPr>
                <w:rFonts w:ascii="Arial" w:eastAsia="Arial" w:hAnsi="Arial" w:cs="Arial"/>
              </w:rPr>
            </w:pPr>
            <w:r>
              <w:rPr>
                <w:rFonts w:ascii="Arial" w:eastAsia="Arial" w:hAnsi="Arial" w:cs="Arial"/>
              </w:rPr>
              <w:t>5 to 11</w:t>
            </w:r>
            <w:r>
              <w:t>ºF</w:t>
            </w:r>
          </w:p>
        </w:tc>
      </w:tr>
      <w:tr w:rsidR="00905EFB" w14:paraId="11E67E33" w14:textId="77777777" w:rsidTr="00F11074">
        <w:tc>
          <w:tcPr>
            <w:tcW w:w="1872" w:type="dxa"/>
            <w:tcMar>
              <w:top w:w="100" w:type="dxa"/>
              <w:left w:w="100" w:type="dxa"/>
              <w:bottom w:w="100" w:type="dxa"/>
              <w:right w:w="100" w:type="dxa"/>
            </w:tcMar>
          </w:tcPr>
          <w:p w14:paraId="76FC7263" w14:textId="77777777" w:rsidR="00905EFB" w:rsidRDefault="008677F7">
            <w:pPr>
              <w:widowControl w:val="0"/>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4DBD269E" w14:textId="77777777" w:rsidR="00905EFB" w:rsidRDefault="008677F7">
            <w:pPr>
              <w:widowControl w:val="0"/>
              <w:spacing w:line="240" w:lineRule="auto"/>
              <w:rPr>
                <w:rFonts w:ascii="Arial" w:eastAsia="Arial" w:hAnsi="Arial" w:cs="Arial"/>
              </w:rPr>
            </w:pPr>
            <w:r>
              <w:rPr>
                <w:rFonts w:ascii="Arial" w:eastAsia="Arial" w:hAnsi="Arial" w:cs="Arial"/>
              </w:rPr>
              <w:t>69.7</w:t>
            </w:r>
            <w:r>
              <w:t>ºF</w:t>
            </w:r>
          </w:p>
        </w:tc>
        <w:tc>
          <w:tcPr>
            <w:tcW w:w="1826" w:type="dxa"/>
            <w:tcMar>
              <w:top w:w="100" w:type="dxa"/>
              <w:left w:w="100" w:type="dxa"/>
              <w:bottom w:w="100" w:type="dxa"/>
              <w:right w:w="100" w:type="dxa"/>
            </w:tcMar>
          </w:tcPr>
          <w:p w14:paraId="6C7F4F8A" w14:textId="4DF56AB0" w:rsidR="00905EFB" w:rsidRDefault="008677F7">
            <w:pPr>
              <w:widowControl w:val="0"/>
              <w:spacing w:line="240" w:lineRule="auto"/>
              <w:rPr>
                <w:rFonts w:ascii="Arial" w:eastAsia="Arial" w:hAnsi="Arial" w:cs="Arial"/>
              </w:rPr>
            </w:pPr>
            <w:r>
              <w:rPr>
                <w:rFonts w:ascii="Arial" w:eastAsia="Arial" w:hAnsi="Arial" w:cs="Arial"/>
              </w:rPr>
              <w:t>1.5</w:t>
            </w:r>
            <w:r>
              <w:t xml:space="preserve">ºF </w:t>
            </w:r>
          </w:p>
        </w:tc>
        <w:tc>
          <w:tcPr>
            <w:tcW w:w="1918" w:type="dxa"/>
            <w:tcMar>
              <w:top w:w="100" w:type="dxa"/>
              <w:left w:w="100" w:type="dxa"/>
              <w:bottom w:w="100" w:type="dxa"/>
              <w:right w:w="100" w:type="dxa"/>
            </w:tcMar>
          </w:tcPr>
          <w:p w14:paraId="6B1B60A9" w14:textId="77777777" w:rsidR="00905EFB" w:rsidRDefault="008677F7">
            <w:pPr>
              <w:widowControl w:val="0"/>
              <w:spacing w:line="240" w:lineRule="auto"/>
              <w:rPr>
                <w:rFonts w:ascii="Arial" w:eastAsia="Arial" w:hAnsi="Arial" w:cs="Arial"/>
              </w:rPr>
            </w:pPr>
            <w:r>
              <w:rPr>
                <w:rFonts w:ascii="Arial" w:eastAsia="Arial" w:hAnsi="Arial" w:cs="Arial"/>
              </w:rPr>
              <w:t>4 to 6</w:t>
            </w:r>
            <w:r>
              <w:t>ºF</w:t>
            </w:r>
          </w:p>
        </w:tc>
        <w:tc>
          <w:tcPr>
            <w:tcW w:w="1872" w:type="dxa"/>
            <w:tcMar>
              <w:top w:w="100" w:type="dxa"/>
              <w:left w:w="100" w:type="dxa"/>
              <w:bottom w:w="100" w:type="dxa"/>
              <w:right w:w="100" w:type="dxa"/>
            </w:tcMar>
          </w:tcPr>
          <w:p w14:paraId="1458133B" w14:textId="77777777" w:rsidR="00905EFB" w:rsidRDefault="008677F7">
            <w:pPr>
              <w:widowControl w:val="0"/>
              <w:spacing w:line="240" w:lineRule="auto"/>
              <w:rPr>
                <w:rFonts w:ascii="Arial" w:eastAsia="Arial" w:hAnsi="Arial" w:cs="Arial"/>
              </w:rPr>
            </w:pPr>
            <w:r>
              <w:rPr>
                <w:rFonts w:ascii="Arial" w:eastAsia="Arial" w:hAnsi="Arial" w:cs="Arial"/>
              </w:rPr>
              <w:t>8 to 12</w:t>
            </w:r>
            <w:r>
              <w:t>ºF</w:t>
            </w:r>
          </w:p>
        </w:tc>
      </w:tr>
      <w:tr w:rsidR="00905EFB" w14:paraId="5B399154" w14:textId="77777777" w:rsidTr="00F11074">
        <w:tc>
          <w:tcPr>
            <w:tcW w:w="1872" w:type="dxa"/>
            <w:tcMar>
              <w:top w:w="100" w:type="dxa"/>
              <w:left w:w="100" w:type="dxa"/>
              <w:bottom w:w="100" w:type="dxa"/>
              <w:right w:w="100" w:type="dxa"/>
            </w:tcMar>
          </w:tcPr>
          <w:p w14:paraId="5284341B" w14:textId="77777777" w:rsidR="00905EFB" w:rsidRDefault="008677F7">
            <w:pPr>
              <w:widowControl w:val="0"/>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34CFD7E3" w14:textId="77777777" w:rsidR="00905EFB" w:rsidRDefault="008677F7">
            <w:pPr>
              <w:widowControl w:val="0"/>
              <w:spacing w:line="240" w:lineRule="auto"/>
              <w:rPr>
                <w:rFonts w:ascii="Arial" w:eastAsia="Arial" w:hAnsi="Arial" w:cs="Arial"/>
              </w:rPr>
            </w:pPr>
            <w:r>
              <w:rPr>
                <w:rFonts w:ascii="Arial" w:eastAsia="Arial" w:hAnsi="Arial" w:cs="Arial"/>
              </w:rPr>
              <w:t>50.8</w:t>
            </w:r>
            <w:r>
              <w:t>ºF</w:t>
            </w:r>
          </w:p>
        </w:tc>
        <w:tc>
          <w:tcPr>
            <w:tcW w:w="1826" w:type="dxa"/>
            <w:tcMar>
              <w:top w:w="100" w:type="dxa"/>
              <w:left w:w="100" w:type="dxa"/>
              <w:bottom w:w="100" w:type="dxa"/>
              <w:right w:w="100" w:type="dxa"/>
            </w:tcMar>
          </w:tcPr>
          <w:p w14:paraId="2499DE68" w14:textId="583D1753" w:rsidR="00905EFB" w:rsidRDefault="008677F7">
            <w:pPr>
              <w:widowControl w:val="0"/>
              <w:spacing w:line="240" w:lineRule="auto"/>
              <w:rPr>
                <w:rFonts w:ascii="Arial" w:eastAsia="Arial" w:hAnsi="Arial" w:cs="Arial"/>
              </w:rPr>
            </w:pPr>
            <w:r>
              <w:rPr>
                <w:rFonts w:ascii="Arial" w:eastAsia="Arial" w:hAnsi="Arial" w:cs="Arial"/>
              </w:rPr>
              <w:t>0.6</w:t>
            </w:r>
            <w:r>
              <w:t xml:space="preserve">ºF </w:t>
            </w:r>
          </w:p>
        </w:tc>
        <w:tc>
          <w:tcPr>
            <w:tcW w:w="1918" w:type="dxa"/>
            <w:tcMar>
              <w:top w:w="100" w:type="dxa"/>
              <w:left w:w="100" w:type="dxa"/>
              <w:bottom w:w="100" w:type="dxa"/>
              <w:right w:w="100" w:type="dxa"/>
            </w:tcMar>
          </w:tcPr>
          <w:p w14:paraId="3DF60570" w14:textId="77777777" w:rsidR="00905EFB" w:rsidRDefault="008677F7">
            <w:pPr>
              <w:widowControl w:val="0"/>
              <w:spacing w:line="240" w:lineRule="auto"/>
              <w:rPr>
                <w:rFonts w:ascii="Arial" w:eastAsia="Arial" w:hAnsi="Arial" w:cs="Arial"/>
              </w:rPr>
            </w:pPr>
            <w:r>
              <w:rPr>
                <w:rFonts w:ascii="Arial" w:eastAsia="Arial" w:hAnsi="Arial" w:cs="Arial"/>
              </w:rPr>
              <w:t>3 to 6</w:t>
            </w:r>
            <w:r>
              <w:t>ºF</w:t>
            </w:r>
          </w:p>
        </w:tc>
        <w:tc>
          <w:tcPr>
            <w:tcW w:w="1872" w:type="dxa"/>
            <w:tcMar>
              <w:top w:w="100" w:type="dxa"/>
              <w:left w:w="100" w:type="dxa"/>
              <w:bottom w:w="100" w:type="dxa"/>
              <w:right w:w="100" w:type="dxa"/>
            </w:tcMar>
          </w:tcPr>
          <w:p w14:paraId="223B625F" w14:textId="77777777" w:rsidR="00905EFB" w:rsidRDefault="008677F7">
            <w:pPr>
              <w:widowControl w:val="0"/>
              <w:spacing w:line="240" w:lineRule="auto"/>
              <w:rPr>
                <w:rFonts w:ascii="Arial" w:eastAsia="Arial" w:hAnsi="Arial" w:cs="Arial"/>
              </w:rPr>
            </w:pPr>
            <w:r>
              <w:rPr>
                <w:rFonts w:ascii="Arial" w:eastAsia="Arial" w:hAnsi="Arial" w:cs="Arial"/>
              </w:rPr>
              <w:t>7 to 12</w:t>
            </w:r>
            <w:r>
              <w:t>ºF</w:t>
            </w:r>
          </w:p>
        </w:tc>
      </w:tr>
      <w:tr w:rsidR="00905EFB" w14:paraId="3EF480F6" w14:textId="77777777" w:rsidTr="00F11074">
        <w:tc>
          <w:tcPr>
            <w:tcW w:w="1872" w:type="dxa"/>
            <w:tcMar>
              <w:top w:w="100" w:type="dxa"/>
              <w:left w:w="100" w:type="dxa"/>
              <w:bottom w:w="100" w:type="dxa"/>
              <w:right w:w="100" w:type="dxa"/>
            </w:tcMar>
          </w:tcPr>
          <w:p w14:paraId="4A8933E8" w14:textId="77777777" w:rsidR="00905EFB" w:rsidRDefault="008677F7">
            <w:pPr>
              <w:widowControl w:val="0"/>
              <w:spacing w:line="240" w:lineRule="auto"/>
              <w:rPr>
                <w:rFonts w:ascii="Arial" w:eastAsia="Arial" w:hAnsi="Arial" w:cs="Arial"/>
              </w:rPr>
            </w:pPr>
            <w:r>
              <w:rPr>
                <w:rFonts w:ascii="Arial" w:eastAsia="Arial" w:hAnsi="Arial" w:cs="Arial"/>
              </w:rPr>
              <w:t>Average Low</w:t>
            </w:r>
          </w:p>
        </w:tc>
        <w:tc>
          <w:tcPr>
            <w:tcW w:w="1872" w:type="dxa"/>
            <w:tcMar>
              <w:top w:w="100" w:type="dxa"/>
              <w:left w:w="100" w:type="dxa"/>
              <w:bottom w:w="100" w:type="dxa"/>
              <w:right w:w="100" w:type="dxa"/>
            </w:tcMar>
          </w:tcPr>
          <w:p w14:paraId="0C9936CF" w14:textId="77777777" w:rsidR="00905EFB" w:rsidRDefault="008677F7">
            <w:pPr>
              <w:widowControl w:val="0"/>
              <w:spacing w:line="240" w:lineRule="auto"/>
              <w:rPr>
                <w:rFonts w:ascii="Arial" w:eastAsia="Arial" w:hAnsi="Arial" w:cs="Arial"/>
              </w:rPr>
            </w:pPr>
            <w:r>
              <w:rPr>
                <w:rFonts w:ascii="Arial" w:eastAsia="Arial" w:hAnsi="Arial" w:cs="Arial"/>
              </w:rPr>
              <w:t>38.6</w:t>
            </w:r>
            <w:r>
              <w:t>ºF</w:t>
            </w:r>
          </w:p>
        </w:tc>
        <w:tc>
          <w:tcPr>
            <w:tcW w:w="1826" w:type="dxa"/>
            <w:tcMar>
              <w:top w:w="100" w:type="dxa"/>
              <w:left w:w="100" w:type="dxa"/>
              <w:bottom w:w="100" w:type="dxa"/>
              <w:right w:w="100" w:type="dxa"/>
            </w:tcMar>
          </w:tcPr>
          <w:p w14:paraId="6CD84969" w14:textId="13A33315" w:rsidR="00905EFB" w:rsidRDefault="008677F7">
            <w:pPr>
              <w:widowControl w:val="0"/>
              <w:spacing w:line="240" w:lineRule="auto"/>
              <w:rPr>
                <w:rFonts w:ascii="Arial" w:eastAsia="Arial" w:hAnsi="Arial" w:cs="Arial"/>
              </w:rPr>
            </w:pPr>
            <w:r>
              <w:rPr>
                <w:rFonts w:ascii="Arial" w:eastAsia="Arial" w:hAnsi="Arial" w:cs="Arial"/>
              </w:rPr>
              <w:t>1.2</w:t>
            </w:r>
            <w:r>
              <w:t xml:space="preserve">ºF </w:t>
            </w:r>
          </w:p>
        </w:tc>
        <w:tc>
          <w:tcPr>
            <w:tcW w:w="1918" w:type="dxa"/>
            <w:tcMar>
              <w:top w:w="100" w:type="dxa"/>
              <w:left w:w="100" w:type="dxa"/>
              <w:bottom w:w="100" w:type="dxa"/>
              <w:right w:w="100" w:type="dxa"/>
            </w:tcMar>
          </w:tcPr>
          <w:p w14:paraId="40853369"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51121D22" w14:textId="77777777" w:rsidR="00905EFB" w:rsidRDefault="008677F7">
            <w:pPr>
              <w:widowControl w:val="0"/>
              <w:spacing w:line="240" w:lineRule="auto"/>
              <w:rPr>
                <w:rFonts w:ascii="Arial" w:eastAsia="Arial" w:hAnsi="Arial" w:cs="Arial"/>
              </w:rPr>
            </w:pPr>
            <w:r>
              <w:rPr>
                <w:rFonts w:ascii="Arial" w:eastAsia="Arial" w:hAnsi="Arial" w:cs="Arial"/>
              </w:rPr>
              <w:t>7 to 10</w:t>
            </w:r>
            <w:r>
              <w:t>ºF</w:t>
            </w:r>
          </w:p>
        </w:tc>
      </w:tr>
      <w:tr w:rsidR="00905EFB" w14:paraId="077DAC01" w14:textId="77777777" w:rsidTr="00F11074">
        <w:tc>
          <w:tcPr>
            <w:tcW w:w="1872" w:type="dxa"/>
            <w:tcMar>
              <w:top w:w="100" w:type="dxa"/>
              <w:left w:w="100" w:type="dxa"/>
              <w:bottom w:w="100" w:type="dxa"/>
              <w:right w:w="100" w:type="dxa"/>
            </w:tcMar>
          </w:tcPr>
          <w:p w14:paraId="45042E84" w14:textId="77777777" w:rsidR="00905EFB" w:rsidRDefault="008677F7">
            <w:pPr>
              <w:widowControl w:val="0"/>
              <w:spacing w:line="240" w:lineRule="auto"/>
              <w:rPr>
                <w:rFonts w:ascii="Arial" w:eastAsia="Arial" w:hAnsi="Arial" w:cs="Arial"/>
              </w:rPr>
            </w:pPr>
            <w:r>
              <w:rPr>
                <w:rFonts w:ascii="Arial" w:eastAsia="Arial" w:hAnsi="Arial" w:cs="Arial"/>
              </w:rPr>
              <w:lastRenderedPageBreak/>
              <w:t>Average High</w:t>
            </w:r>
          </w:p>
        </w:tc>
        <w:tc>
          <w:tcPr>
            <w:tcW w:w="1872" w:type="dxa"/>
            <w:tcMar>
              <w:top w:w="100" w:type="dxa"/>
              <w:left w:w="100" w:type="dxa"/>
              <w:bottom w:w="100" w:type="dxa"/>
              <w:right w:w="100" w:type="dxa"/>
            </w:tcMar>
          </w:tcPr>
          <w:p w14:paraId="4C794CED" w14:textId="77777777" w:rsidR="00905EFB" w:rsidRDefault="008677F7">
            <w:pPr>
              <w:widowControl w:val="0"/>
              <w:spacing w:line="240" w:lineRule="auto"/>
              <w:rPr>
                <w:rFonts w:ascii="Arial" w:eastAsia="Arial" w:hAnsi="Arial" w:cs="Arial"/>
              </w:rPr>
            </w:pPr>
            <w:r>
              <w:rPr>
                <w:rFonts w:ascii="Arial" w:eastAsia="Arial" w:hAnsi="Arial" w:cs="Arial"/>
              </w:rPr>
              <w:t>58.2</w:t>
            </w:r>
            <w:r>
              <w:t>ºF</w:t>
            </w:r>
          </w:p>
        </w:tc>
        <w:tc>
          <w:tcPr>
            <w:tcW w:w="1826" w:type="dxa"/>
            <w:tcMar>
              <w:top w:w="100" w:type="dxa"/>
              <w:left w:w="100" w:type="dxa"/>
              <w:bottom w:w="100" w:type="dxa"/>
              <w:right w:w="100" w:type="dxa"/>
            </w:tcMar>
          </w:tcPr>
          <w:p w14:paraId="64890B2B" w14:textId="2C0978E5" w:rsidR="00905EFB" w:rsidRDefault="008677F7">
            <w:pPr>
              <w:widowControl w:val="0"/>
              <w:spacing w:line="240" w:lineRule="auto"/>
              <w:rPr>
                <w:rFonts w:ascii="Arial" w:eastAsia="Arial" w:hAnsi="Arial" w:cs="Arial"/>
              </w:rPr>
            </w:pPr>
            <w:r>
              <w:rPr>
                <w:rFonts w:ascii="Arial" w:eastAsia="Arial" w:hAnsi="Arial" w:cs="Arial"/>
              </w:rPr>
              <w:t>1.8</w:t>
            </w:r>
            <w:r>
              <w:t xml:space="preserve">ºF </w:t>
            </w:r>
          </w:p>
        </w:tc>
        <w:tc>
          <w:tcPr>
            <w:tcW w:w="1918" w:type="dxa"/>
            <w:tcMar>
              <w:top w:w="100" w:type="dxa"/>
              <w:left w:w="100" w:type="dxa"/>
              <w:bottom w:w="100" w:type="dxa"/>
              <w:right w:w="100" w:type="dxa"/>
            </w:tcMar>
          </w:tcPr>
          <w:p w14:paraId="787E601C"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233A1D2A" w14:textId="77777777" w:rsidR="00905EFB" w:rsidRDefault="008677F7">
            <w:pPr>
              <w:widowControl w:val="0"/>
              <w:spacing w:line="240" w:lineRule="auto"/>
              <w:rPr>
                <w:rFonts w:ascii="Arial" w:eastAsia="Arial" w:hAnsi="Arial" w:cs="Arial"/>
              </w:rPr>
            </w:pPr>
            <w:r>
              <w:rPr>
                <w:rFonts w:ascii="Arial" w:eastAsia="Arial" w:hAnsi="Arial" w:cs="Arial"/>
              </w:rPr>
              <w:t>6 to 10</w:t>
            </w:r>
            <w:r>
              <w:t>ºF</w:t>
            </w:r>
          </w:p>
        </w:tc>
      </w:tr>
      <w:tr w:rsidR="00905EFB" w14:paraId="7091A490" w14:textId="77777777" w:rsidTr="00F11074">
        <w:tc>
          <w:tcPr>
            <w:tcW w:w="1872" w:type="dxa"/>
            <w:tcMar>
              <w:top w:w="100" w:type="dxa"/>
              <w:left w:w="100" w:type="dxa"/>
              <w:bottom w:w="100" w:type="dxa"/>
              <w:right w:w="100" w:type="dxa"/>
            </w:tcMar>
          </w:tcPr>
          <w:p w14:paraId="7B3C4A5F" w14:textId="77777777" w:rsidR="00905EFB" w:rsidRDefault="008677F7">
            <w:pPr>
              <w:widowControl w:val="0"/>
              <w:spacing w:line="240" w:lineRule="auto"/>
              <w:rPr>
                <w:rFonts w:ascii="Arial" w:eastAsia="Arial" w:hAnsi="Arial" w:cs="Arial"/>
              </w:rPr>
            </w:pPr>
            <w:r>
              <w:rPr>
                <w:rFonts w:ascii="Arial" w:eastAsia="Arial" w:hAnsi="Arial" w:cs="Arial"/>
              </w:rPr>
              <w:t>Day/Year at or over 90</w:t>
            </w:r>
            <w:r>
              <w:t>ºF</w:t>
            </w:r>
          </w:p>
        </w:tc>
        <w:tc>
          <w:tcPr>
            <w:tcW w:w="1872" w:type="dxa"/>
            <w:tcMar>
              <w:top w:w="100" w:type="dxa"/>
              <w:left w:w="100" w:type="dxa"/>
              <w:bottom w:w="100" w:type="dxa"/>
              <w:right w:w="100" w:type="dxa"/>
            </w:tcMar>
          </w:tcPr>
          <w:p w14:paraId="52FE1E90" w14:textId="77777777" w:rsidR="00905EFB" w:rsidRDefault="008677F7">
            <w:pPr>
              <w:widowControl w:val="0"/>
              <w:spacing w:line="240" w:lineRule="auto"/>
              <w:rPr>
                <w:rFonts w:ascii="Arial" w:eastAsia="Arial" w:hAnsi="Arial" w:cs="Arial"/>
              </w:rPr>
            </w:pPr>
            <w:r>
              <w:rPr>
                <w:rFonts w:ascii="Arial" w:eastAsia="Arial" w:hAnsi="Arial" w:cs="Arial"/>
              </w:rPr>
              <w:t>7.8 days</w:t>
            </w:r>
          </w:p>
        </w:tc>
        <w:tc>
          <w:tcPr>
            <w:tcW w:w="1826" w:type="dxa"/>
            <w:tcMar>
              <w:top w:w="100" w:type="dxa"/>
              <w:left w:w="100" w:type="dxa"/>
              <w:bottom w:w="100" w:type="dxa"/>
              <w:right w:w="100" w:type="dxa"/>
            </w:tcMar>
          </w:tcPr>
          <w:p w14:paraId="79E7647C" w14:textId="6B416491" w:rsidR="00905EFB" w:rsidRDefault="008677F7">
            <w:pPr>
              <w:widowControl w:val="0"/>
              <w:spacing w:line="240" w:lineRule="auto"/>
              <w:rPr>
                <w:rFonts w:ascii="Arial" w:eastAsia="Arial" w:hAnsi="Arial" w:cs="Arial"/>
              </w:rPr>
            </w:pPr>
            <w:r>
              <w:rPr>
                <w:rFonts w:ascii="Arial" w:eastAsia="Arial" w:hAnsi="Arial" w:cs="Arial"/>
              </w:rPr>
              <w:t>3.2 days</w:t>
            </w:r>
          </w:p>
        </w:tc>
        <w:tc>
          <w:tcPr>
            <w:tcW w:w="1918" w:type="dxa"/>
            <w:tcMar>
              <w:top w:w="100" w:type="dxa"/>
              <w:left w:w="100" w:type="dxa"/>
              <w:bottom w:w="100" w:type="dxa"/>
              <w:right w:w="100" w:type="dxa"/>
            </w:tcMar>
          </w:tcPr>
          <w:p w14:paraId="3D06D1A6" w14:textId="77777777" w:rsidR="00905EFB" w:rsidRDefault="008677F7">
            <w:pPr>
              <w:widowControl w:val="0"/>
              <w:spacing w:line="240" w:lineRule="auto"/>
              <w:rPr>
                <w:rFonts w:ascii="Arial" w:eastAsia="Arial" w:hAnsi="Arial" w:cs="Arial"/>
              </w:rPr>
            </w:pPr>
            <w:r>
              <w:rPr>
                <w:rFonts w:ascii="Arial" w:eastAsia="Arial" w:hAnsi="Arial" w:cs="Arial"/>
              </w:rPr>
              <w:t>13 to 29 days</w:t>
            </w:r>
          </w:p>
        </w:tc>
        <w:tc>
          <w:tcPr>
            <w:tcW w:w="1872" w:type="dxa"/>
            <w:tcMar>
              <w:top w:w="100" w:type="dxa"/>
              <w:left w:w="100" w:type="dxa"/>
              <w:bottom w:w="100" w:type="dxa"/>
              <w:right w:w="100" w:type="dxa"/>
            </w:tcMar>
          </w:tcPr>
          <w:p w14:paraId="49A596A9" w14:textId="77777777" w:rsidR="00905EFB" w:rsidRDefault="008677F7">
            <w:pPr>
              <w:widowControl w:val="0"/>
              <w:spacing w:line="240" w:lineRule="auto"/>
              <w:rPr>
                <w:rFonts w:ascii="Arial" w:eastAsia="Arial" w:hAnsi="Arial" w:cs="Arial"/>
              </w:rPr>
            </w:pPr>
            <w:r>
              <w:rPr>
                <w:rFonts w:ascii="Arial" w:eastAsia="Arial" w:hAnsi="Arial" w:cs="Arial"/>
              </w:rPr>
              <w:t>31 to 64 days</w:t>
            </w:r>
          </w:p>
        </w:tc>
      </w:tr>
    </w:tbl>
    <w:p w14:paraId="1E6319FB" w14:textId="5FF24885" w:rsidR="00905EFB" w:rsidRDefault="008677F7">
      <w:pPr>
        <w:shd w:val="clear" w:color="auto" w:fill="FFFFFF"/>
        <w:spacing w:before="120" w:after="120"/>
        <w:rPr>
          <w:rFonts w:ascii="Arial" w:eastAsia="Arial" w:hAnsi="Arial" w:cs="Arial"/>
          <w:highlight w:val="yellow"/>
        </w:rPr>
      </w:pPr>
      <w:r>
        <w:rPr>
          <w:rFonts w:ascii="Arial" w:eastAsia="Arial" w:hAnsi="Arial" w:cs="Arial"/>
          <w:highlight w:val="yellow"/>
        </w:rPr>
        <w:t>Ann Arbor weather station data</w:t>
      </w:r>
      <w:r w:rsidR="008531F9" w:rsidRPr="0081233F">
        <w:rPr>
          <w:rFonts w:ascii="Arial" w:eastAsia="Arial" w:hAnsi="Arial" w:cs="Arial"/>
          <w:highlight w:val="yellow"/>
          <w:vertAlign w:val="superscript"/>
        </w:rPr>
        <w:t>3</w:t>
      </w:r>
      <w:r>
        <w:rPr>
          <w:rFonts w:ascii="Arial" w:eastAsia="Arial" w:hAnsi="Arial" w:cs="Arial"/>
          <w:highlight w:val="yellow"/>
        </w:rPr>
        <w:t>:</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05EFB" w14:paraId="23BB7199" w14:textId="77777777" w:rsidTr="00736347">
        <w:trPr>
          <w:trHeight w:val="420"/>
        </w:trPr>
        <w:tc>
          <w:tcPr>
            <w:tcW w:w="9360" w:type="dxa"/>
            <w:gridSpan w:val="5"/>
            <w:shd w:val="clear" w:color="auto" w:fill="8DB3E2" w:themeFill="text2" w:themeFillTint="66"/>
            <w:tcMar>
              <w:top w:w="100" w:type="dxa"/>
              <w:left w:w="100" w:type="dxa"/>
              <w:bottom w:w="100" w:type="dxa"/>
              <w:right w:w="100" w:type="dxa"/>
            </w:tcMar>
          </w:tcPr>
          <w:p w14:paraId="5AE87ACA" w14:textId="77777777" w:rsidR="00905EFB" w:rsidRDefault="008677F7">
            <w:pPr>
              <w:widowControl w:val="0"/>
              <w:pBdr>
                <w:top w:val="nil"/>
                <w:left w:val="nil"/>
                <w:bottom w:val="nil"/>
                <w:right w:val="nil"/>
                <w:between w:val="nil"/>
              </w:pBdr>
              <w:spacing w:line="240" w:lineRule="auto"/>
              <w:rPr>
                <w:rFonts w:ascii="Arial" w:eastAsia="Arial" w:hAnsi="Arial" w:cs="Arial"/>
                <w:b/>
                <w:bCs/>
                <w:highlight w:val="yellow"/>
              </w:rPr>
            </w:pPr>
            <w:r>
              <w:rPr>
                <w:rFonts w:ascii="Arial" w:eastAsia="Arial" w:hAnsi="Arial" w:cs="Arial"/>
                <w:b/>
                <w:bCs/>
              </w:rPr>
              <w:t>Historic and Future Precipitation - [Municipality]</w:t>
            </w:r>
          </w:p>
        </w:tc>
      </w:tr>
      <w:tr w:rsidR="00905EFB" w14:paraId="1B2427A9" w14:textId="77777777" w:rsidTr="00736347">
        <w:tc>
          <w:tcPr>
            <w:tcW w:w="1872" w:type="dxa"/>
            <w:shd w:val="clear" w:color="auto" w:fill="C6D9F1" w:themeFill="text2" w:themeFillTint="33"/>
            <w:tcMar>
              <w:top w:w="100" w:type="dxa"/>
              <w:left w:w="100" w:type="dxa"/>
              <w:bottom w:w="100" w:type="dxa"/>
              <w:right w:w="100" w:type="dxa"/>
            </w:tcMar>
          </w:tcPr>
          <w:p w14:paraId="6901C8BB"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Variable</w:t>
            </w:r>
          </w:p>
        </w:tc>
        <w:tc>
          <w:tcPr>
            <w:tcW w:w="1872" w:type="dxa"/>
            <w:shd w:val="clear" w:color="auto" w:fill="C6D9F1" w:themeFill="text2" w:themeFillTint="33"/>
            <w:tcMar>
              <w:top w:w="100" w:type="dxa"/>
              <w:left w:w="100" w:type="dxa"/>
              <w:bottom w:w="100" w:type="dxa"/>
              <w:right w:w="100" w:type="dxa"/>
            </w:tcMar>
          </w:tcPr>
          <w:p w14:paraId="047E9916" w14:textId="4FF68501"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Historic Average</w:t>
            </w:r>
            <w:r w:rsidR="00F11074">
              <w:rPr>
                <w:rFonts w:ascii="Arial" w:eastAsia="Arial" w:hAnsi="Arial" w:cs="Arial"/>
              </w:rPr>
              <w:t xml:space="preserve"> (1991-2020)</w:t>
            </w:r>
          </w:p>
        </w:tc>
        <w:tc>
          <w:tcPr>
            <w:tcW w:w="1872" w:type="dxa"/>
            <w:shd w:val="clear" w:color="auto" w:fill="C6D9F1" w:themeFill="text2" w:themeFillTint="33"/>
            <w:tcMar>
              <w:top w:w="100" w:type="dxa"/>
              <w:left w:w="100" w:type="dxa"/>
              <w:bottom w:w="100" w:type="dxa"/>
              <w:right w:w="100" w:type="dxa"/>
            </w:tcMar>
          </w:tcPr>
          <w:p w14:paraId="07C38ABB" w14:textId="04EEE8B8"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Historic Change (1951</w:t>
            </w:r>
            <w:r w:rsidR="00F11074">
              <w:rPr>
                <w:rFonts w:ascii="Arial" w:eastAsia="Arial" w:hAnsi="Arial" w:cs="Arial"/>
              </w:rPr>
              <w:t>-2020</w:t>
            </w:r>
            <w:r>
              <w:rPr>
                <w:rFonts w:ascii="Arial" w:eastAsia="Arial" w:hAnsi="Arial" w:cs="Arial"/>
              </w:rPr>
              <w:t>)</w:t>
            </w:r>
          </w:p>
        </w:tc>
        <w:tc>
          <w:tcPr>
            <w:tcW w:w="1872" w:type="dxa"/>
            <w:shd w:val="clear" w:color="auto" w:fill="C6D9F1" w:themeFill="text2" w:themeFillTint="33"/>
            <w:tcMar>
              <w:top w:w="100" w:type="dxa"/>
              <w:left w:w="100" w:type="dxa"/>
              <w:bottom w:w="100" w:type="dxa"/>
              <w:right w:w="100" w:type="dxa"/>
            </w:tcMar>
          </w:tcPr>
          <w:p w14:paraId="73ADE213" w14:textId="5DED09E4" w:rsidR="00905EFB" w:rsidRDefault="0056724A">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2050)</w:t>
            </w:r>
          </w:p>
        </w:tc>
        <w:tc>
          <w:tcPr>
            <w:tcW w:w="1872" w:type="dxa"/>
            <w:shd w:val="clear" w:color="auto" w:fill="C6D9F1" w:themeFill="text2" w:themeFillTint="33"/>
            <w:tcMar>
              <w:top w:w="100" w:type="dxa"/>
              <w:left w:w="100" w:type="dxa"/>
              <w:bottom w:w="100" w:type="dxa"/>
              <w:right w:w="100" w:type="dxa"/>
            </w:tcMar>
          </w:tcPr>
          <w:p w14:paraId="70C6F14E" w14:textId="3DFE9D64" w:rsidR="00905EFB" w:rsidRDefault="0056724A">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2100)</w:t>
            </w:r>
          </w:p>
        </w:tc>
      </w:tr>
      <w:tr w:rsidR="00905EFB" w14:paraId="19CA4088" w14:textId="77777777">
        <w:tc>
          <w:tcPr>
            <w:tcW w:w="1872" w:type="dxa"/>
            <w:tcMar>
              <w:top w:w="100" w:type="dxa"/>
              <w:left w:w="100" w:type="dxa"/>
              <w:bottom w:w="100" w:type="dxa"/>
              <w:right w:w="100" w:type="dxa"/>
            </w:tcMar>
          </w:tcPr>
          <w:p w14:paraId="55124EA4"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3A5FD806"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38.3 in.</w:t>
            </w:r>
          </w:p>
        </w:tc>
        <w:tc>
          <w:tcPr>
            <w:tcW w:w="1872" w:type="dxa"/>
            <w:tcMar>
              <w:top w:w="100" w:type="dxa"/>
              <w:left w:w="100" w:type="dxa"/>
              <w:bottom w:w="100" w:type="dxa"/>
              <w:right w:w="100" w:type="dxa"/>
            </w:tcMar>
          </w:tcPr>
          <w:p w14:paraId="09EF2DFB"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5.1 in. (15.4%)</w:t>
            </w:r>
          </w:p>
        </w:tc>
        <w:tc>
          <w:tcPr>
            <w:tcW w:w="1872" w:type="dxa"/>
            <w:tcMar>
              <w:top w:w="100" w:type="dxa"/>
              <w:left w:w="100" w:type="dxa"/>
              <w:bottom w:w="100" w:type="dxa"/>
              <w:right w:w="100" w:type="dxa"/>
            </w:tcMar>
          </w:tcPr>
          <w:p w14:paraId="37C3BAD2"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0 to 4 in.</w:t>
            </w:r>
          </w:p>
        </w:tc>
        <w:tc>
          <w:tcPr>
            <w:tcW w:w="1872" w:type="dxa"/>
            <w:tcMar>
              <w:top w:w="100" w:type="dxa"/>
              <w:left w:w="100" w:type="dxa"/>
              <w:bottom w:w="100" w:type="dxa"/>
              <w:right w:w="100" w:type="dxa"/>
            </w:tcMar>
          </w:tcPr>
          <w:p w14:paraId="6AE2CC73"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6 in.</w:t>
            </w:r>
          </w:p>
        </w:tc>
      </w:tr>
      <w:tr w:rsidR="00905EFB" w14:paraId="6C7EC5A1" w14:textId="77777777">
        <w:tc>
          <w:tcPr>
            <w:tcW w:w="1872" w:type="dxa"/>
            <w:tcMar>
              <w:top w:w="100" w:type="dxa"/>
              <w:left w:w="100" w:type="dxa"/>
              <w:bottom w:w="100" w:type="dxa"/>
              <w:right w:w="100" w:type="dxa"/>
            </w:tcMar>
          </w:tcPr>
          <w:p w14:paraId="7F1A527B"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2FDB37EA"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8.2 in.</w:t>
            </w:r>
          </w:p>
        </w:tc>
        <w:tc>
          <w:tcPr>
            <w:tcW w:w="1872" w:type="dxa"/>
            <w:tcMar>
              <w:top w:w="100" w:type="dxa"/>
              <w:left w:w="100" w:type="dxa"/>
              <w:bottom w:w="100" w:type="dxa"/>
              <w:right w:w="100" w:type="dxa"/>
            </w:tcMar>
          </w:tcPr>
          <w:p w14:paraId="07FCCFF9"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2.5 in. (43.8%)</w:t>
            </w:r>
          </w:p>
        </w:tc>
        <w:tc>
          <w:tcPr>
            <w:tcW w:w="1872" w:type="dxa"/>
            <w:tcMar>
              <w:top w:w="100" w:type="dxa"/>
              <w:left w:w="100" w:type="dxa"/>
              <w:bottom w:w="100" w:type="dxa"/>
              <w:right w:w="100" w:type="dxa"/>
            </w:tcMar>
          </w:tcPr>
          <w:p w14:paraId="08C32D45"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0 to 2 in.</w:t>
            </w:r>
          </w:p>
        </w:tc>
        <w:tc>
          <w:tcPr>
            <w:tcW w:w="1872" w:type="dxa"/>
            <w:tcMar>
              <w:top w:w="100" w:type="dxa"/>
              <w:left w:w="100" w:type="dxa"/>
              <w:bottom w:w="100" w:type="dxa"/>
              <w:right w:w="100" w:type="dxa"/>
            </w:tcMar>
          </w:tcPr>
          <w:p w14:paraId="42AC712E"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2 in.</w:t>
            </w:r>
          </w:p>
        </w:tc>
      </w:tr>
      <w:tr w:rsidR="00905EFB" w14:paraId="7112042E" w14:textId="77777777">
        <w:tc>
          <w:tcPr>
            <w:tcW w:w="1872" w:type="dxa"/>
            <w:tcMar>
              <w:top w:w="100" w:type="dxa"/>
              <w:left w:w="100" w:type="dxa"/>
              <w:bottom w:w="100" w:type="dxa"/>
              <w:right w:w="100" w:type="dxa"/>
            </w:tcMar>
          </w:tcPr>
          <w:p w14:paraId="56709C1C"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3921CA4B"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10.1 in.</w:t>
            </w:r>
          </w:p>
        </w:tc>
        <w:tc>
          <w:tcPr>
            <w:tcW w:w="1872" w:type="dxa"/>
            <w:tcMar>
              <w:top w:w="100" w:type="dxa"/>
              <w:left w:w="100" w:type="dxa"/>
              <w:bottom w:w="100" w:type="dxa"/>
              <w:right w:w="100" w:type="dxa"/>
            </w:tcMar>
          </w:tcPr>
          <w:p w14:paraId="605A7D34"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1.8 in (21.6%)</w:t>
            </w:r>
          </w:p>
        </w:tc>
        <w:tc>
          <w:tcPr>
            <w:tcW w:w="1872" w:type="dxa"/>
            <w:tcMar>
              <w:top w:w="100" w:type="dxa"/>
              <w:left w:w="100" w:type="dxa"/>
              <w:bottom w:w="100" w:type="dxa"/>
              <w:right w:w="100" w:type="dxa"/>
            </w:tcMar>
          </w:tcPr>
          <w:p w14:paraId="0A822B8E"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2 in.</w:t>
            </w:r>
          </w:p>
        </w:tc>
        <w:tc>
          <w:tcPr>
            <w:tcW w:w="1872" w:type="dxa"/>
            <w:tcMar>
              <w:top w:w="100" w:type="dxa"/>
              <w:left w:w="100" w:type="dxa"/>
              <w:bottom w:w="100" w:type="dxa"/>
              <w:right w:w="100" w:type="dxa"/>
            </w:tcMar>
          </w:tcPr>
          <w:p w14:paraId="3ECD9D22"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0 to 3 in.</w:t>
            </w:r>
          </w:p>
        </w:tc>
      </w:tr>
      <w:tr w:rsidR="00905EFB" w14:paraId="7AACD4F4" w14:textId="77777777">
        <w:tc>
          <w:tcPr>
            <w:tcW w:w="1872" w:type="dxa"/>
            <w:tcMar>
              <w:top w:w="100" w:type="dxa"/>
              <w:left w:w="100" w:type="dxa"/>
              <w:bottom w:w="100" w:type="dxa"/>
              <w:right w:w="100" w:type="dxa"/>
            </w:tcMar>
          </w:tcPr>
          <w:p w14:paraId="5B3748F4"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72F69660"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10.9 in.</w:t>
            </w:r>
          </w:p>
        </w:tc>
        <w:tc>
          <w:tcPr>
            <w:tcW w:w="1872" w:type="dxa"/>
            <w:tcMar>
              <w:top w:w="100" w:type="dxa"/>
              <w:left w:w="100" w:type="dxa"/>
              <w:bottom w:w="100" w:type="dxa"/>
              <w:right w:w="100" w:type="dxa"/>
            </w:tcMar>
          </w:tcPr>
          <w:p w14:paraId="78F3C3A1"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1.6 in (17.6%)</w:t>
            </w:r>
          </w:p>
        </w:tc>
        <w:tc>
          <w:tcPr>
            <w:tcW w:w="1872" w:type="dxa"/>
            <w:tcMar>
              <w:top w:w="100" w:type="dxa"/>
              <w:left w:w="100" w:type="dxa"/>
              <w:bottom w:w="100" w:type="dxa"/>
              <w:right w:w="100" w:type="dxa"/>
            </w:tcMar>
          </w:tcPr>
          <w:p w14:paraId="3AA4E0EA"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3 in.</w:t>
            </w:r>
          </w:p>
        </w:tc>
        <w:tc>
          <w:tcPr>
            <w:tcW w:w="1872" w:type="dxa"/>
            <w:tcMar>
              <w:top w:w="100" w:type="dxa"/>
              <w:left w:w="100" w:type="dxa"/>
              <w:bottom w:w="100" w:type="dxa"/>
              <w:right w:w="100" w:type="dxa"/>
            </w:tcMar>
          </w:tcPr>
          <w:p w14:paraId="62553A5C"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1 in.</w:t>
            </w:r>
          </w:p>
        </w:tc>
      </w:tr>
      <w:tr w:rsidR="00905EFB" w14:paraId="6FB0847E" w14:textId="77777777">
        <w:tc>
          <w:tcPr>
            <w:tcW w:w="1872" w:type="dxa"/>
            <w:tcMar>
              <w:top w:w="100" w:type="dxa"/>
              <w:left w:w="100" w:type="dxa"/>
              <w:bottom w:w="100" w:type="dxa"/>
              <w:right w:w="100" w:type="dxa"/>
            </w:tcMar>
          </w:tcPr>
          <w:p w14:paraId="5372864E"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6B974D4D"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9 in.</w:t>
            </w:r>
          </w:p>
        </w:tc>
        <w:tc>
          <w:tcPr>
            <w:tcW w:w="1872" w:type="dxa"/>
            <w:tcMar>
              <w:top w:w="100" w:type="dxa"/>
              <w:left w:w="100" w:type="dxa"/>
              <w:bottom w:w="100" w:type="dxa"/>
              <w:right w:w="100" w:type="dxa"/>
            </w:tcMar>
          </w:tcPr>
          <w:p w14:paraId="267D838D"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2.1 in. (30.1%)</w:t>
            </w:r>
          </w:p>
        </w:tc>
        <w:tc>
          <w:tcPr>
            <w:tcW w:w="1872" w:type="dxa"/>
            <w:tcMar>
              <w:top w:w="100" w:type="dxa"/>
              <w:left w:w="100" w:type="dxa"/>
              <w:bottom w:w="100" w:type="dxa"/>
              <w:right w:w="100" w:type="dxa"/>
            </w:tcMar>
          </w:tcPr>
          <w:p w14:paraId="382C8660"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0 to 1 in.</w:t>
            </w:r>
          </w:p>
        </w:tc>
        <w:tc>
          <w:tcPr>
            <w:tcW w:w="1872" w:type="dxa"/>
            <w:tcMar>
              <w:top w:w="100" w:type="dxa"/>
              <w:left w:w="100" w:type="dxa"/>
              <w:bottom w:w="100" w:type="dxa"/>
              <w:right w:w="100" w:type="dxa"/>
            </w:tcMar>
          </w:tcPr>
          <w:p w14:paraId="1F2BD5A9"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 to 2 in.</w:t>
            </w:r>
          </w:p>
        </w:tc>
      </w:tr>
      <w:tr w:rsidR="00905EFB" w14:paraId="3C441807" w14:textId="77777777">
        <w:tc>
          <w:tcPr>
            <w:tcW w:w="1872" w:type="dxa"/>
            <w:tcMar>
              <w:top w:w="100" w:type="dxa"/>
              <w:left w:w="100" w:type="dxa"/>
              <w:bottom w:w="100" w:type="dxa"/>
              <w:right w:w="100" w:type="dxa"/>
            </w:tcMar>
          </w:tcPr>
          <w:p w14:paraId="61D7B648"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Days/Year at or over 1 inch</w:t>
            </w:r>
          </w:p>
        </w:tc>
        <w:tc>
          <w:tcPr>
            <w:tcW w:w="1872" w:type="dxa"/>
            <w:tcMar>
              <w:top w:w="100" w:type="dxa"/>
              <w:left w:w="100" w:type="dxa"/>
              <w:bottom w:w="100" w:type="dxa"/>
              <w:right w:w="100" w:type="dxa"/>
            </w:tcMar>
          </w:tcPr>
          <w:p w14:paraId="2B78C033"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6.1 days</w:t>
            </w:r>
          </w:p>
        </w:tc>
        <w:tc>
          <w:tcPr>
            <w:tcW w:w="1872" w:type="dxa"/>
            <w:tcMar>
              <w:top w:w="100" w:type="dxa"/>
              <w:left w:w="100" w:type="dxa"/>
              <w:bottom w:w="100" w:type="dxa"/>
              <w:right w:w="100" w:type="dxa"/>
            </w:tcMar>
          </w:tcPr>
          <w:p w14:paraId="52722869" w14:textId="0BD0EA09"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1.5 days</w:t>
            </w:r>
          </w:p>
        </w:tc>
        <w:tc>
          <w:tcPr>
            <w:tcW w:w="1872" w:type="dxa"/>
            <w:tcMar>
              <w:top w:w="100" w:type="dxa"/>
              <w:left w:w="100" w:type="dxa"/>
              <w:bottom w:w="100" w:type="dxa"/>
              <w:right w:w="100" w:type="dxa"/>
            </w:tcMar>
          </w:tcPr>
          <w:p w14:paraId="008533B8"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0.7 to 2.4 days</w:t>
            </w:r>
          </w:p>
        </w:tc>
        <w:tc>
          <w:tcPr>
            <w:tcW w:w="1872" w:type="dxa"/>
            <w:tcMar>
              <w:top w:w="100" w:type="dxa"/>
              <w:left w:w="100" w:type="dxa"/>
              <w:bottom w:w="100" w:type="dxa"/>
              <w:right w:w="100" w:type="dxa"/>
            </w:tcMar>
          </w:tcPr>
          <w:p w14:paraId="111DB8B8" w14:textId="77777777" w:rsidR="00905EFB" w:rsidRDefault="008677F7">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rPr>
              <w:t>1.6 to 2.6 days</w:t>
            </w:r>
          </w:p>
        </w:tc>
      </w:tr>
    </w:tbl>
    <w:p w14:paraId="1B5A97D4" w14:textId="77777777" w:rsidR="00905EFB" w:rsidRDefault="00905EFB">
      <w:pPr>
        <w:shd w:val="clear" w:color="auto" w:fill="FFFFFF"/>
        <w:spacing w:before="120" w:after="120"/>
        <w:rPr>
          <w:rFonts w:ascii="Arial" w:eastAsia="Arial" w:hAnsi="Arial" w:cs="Arial"/>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05EFB" w14:paraId="1AF4A074" w14:textId="77777777" w:rsidTr="00736347">
        <w:trPr>
          <w:trHeight w:val="420"/>
        </w:trPr>
        <w:tc>
          <w:tcPr>
            <w:tcW w:w="9360" w:type="dxa"/>
            <w:gridSpan w:val="5"/>
            <w:shd w:val="clear" w:color="auto" w:fill="F79646" w:themeFill="accent6"/>
            <w:tcMar>
              <w:top w:w="100" w:type="dxa"/>
              <w:left w:w="100" w:type="dxa"/>
              <w:bottom w:w="100" w:type="dxa"/>
              <w:right w:w="100" w:type="dxa"/>
            </w:tcMar>
          </w:tcPr>
          <w:p w14:paraId="7D7F628C" w14:textId="77777777" w:rsidR="00905EFB" w:rsidRDefault="008677F7">
            <w:pPr>
              <w:widowControl w:val="0"/>
              <w:spacing w:line="240" w:lineRule="auto"/>
              <w:rPr>
                <w:rFonts w:ascii="Arial" w:eastAsia="Arial" w:hAnsi="Arial" w:cs="Arial"/>
                <w:b/>
                <w:bCs/>
                <w:highlight w:val="yellow"/>
              </w:rPr>
            </w:pPr>
            <w:r>
              <w:rPr>
                <w:rFonts w:ascii="Arial" w:eastAsia="Arial" w:hAnsi="Arial" w:cs="Arial"/>
                <w:b/>
                <w:bCs/>
              </w:rPr>
              <w:t>Historic and Future Temperature - [Municipality]</w:t>
            </w:r>
          </w:p>
        </w:tc>
      </w:tr>
      <w:tr w:rsidR="00905EFB" w14:paraId="14DAF132" w14:textId="77777777" w:rsidTr="00736347">
        <w:tc>
          <w:tcPr>
            <w:tcW w:w="1872" w:type="dxa"/>
            <w:shd w:val="clear" w:color="auto" w:fill="FDE9D9" w:themeFill="accent6" w:themeFillTint="33"/>
            <w:tcMar>
              <w:top w:w="100" w:type="dxa"/>
              <w:left w:w="100" w:type="dxa"/>
              <w:bottom w:w="100" w:type="dxa"/>
              <w:right w:w="100" w:type="dxa"/>
            </w:tcMar>
          </w:tcPr>
          <w:p w14:paraId="35BC44E7" w14:textId="77777777" w:rsidR="00905EFB" w:rsidRDefault="008677F7">
            <w:pPr>
              <w:widowControl w:val="0"/>
              <w:spacing w:line="240" w:lineRule="auto"/>
              <w:rPr>
                <w:rFonts w:ascii="Arial" w:eastAsia="Arial" w:hAnsi="Arial" w:cs="Arial"/>
              </w:rPr>
            </w:pPr>
            <w:r>
              <w:rPr>
                <w:rFonts w:ascii="Arial" w:eastAsia="Arial" w:hAnsi="Arial" w:cs="Arial"/>
              </w:rPr>
              <w:t>Variable</w:t>
            </w:r>
          </w:p>
        </w:tc>
        <w:tc>
          <w:tcPr>
            <w:tcW w:w="1872" w:type="dxa"/>
            <w:shd w:val="clear" w:color="auto" w:fill="FDE9D9" w:themeFill="accent6" w:themeFillTint="33"/>
            <w:tcMar>
              <w:top w:w="100" w:type="dxa"/>
              <w:left w:w="100" w:type="dxa"/>
              <w:bottom w:w="100" w:type="dxa"/>
              <w:right w:w="100" w:type="dxa"/>
            </w:tcMar>
          </w:tcPr>
          <w:p w14:paraId="12AC25B1" w14:textId="7EE4EC0D" w:rsidR="00905EFB" w:rsidRDefault="008677F7">
            <w:pPr>
              <w:widowControl w:val="0"/>
              <w:spacing w:line="240" w:lineRule="auto"/>
              <w:rPr>
                <w:rFonts w:ascii="Arial" w:eastAsia="Arial" w:hAnsi="Arial" w:cs="Arial"/>
              </w:rPr>
            </w:pPr>
            <w:r>
              <w:rPr>
                <w:rFonts w:ascii="Arial" w:eastAsia="Arial" w:hAnsi="Arial" w:cs="Arial"/>
              </w:rPr>
              <w:t>Historic Average</w:t>
            </w:r>
            <w:r w:rsidR="00736347">
              <w:rPr>
                <w:rFonts w:ascii="Arial" w:eastAsia="Arial" w:hAnsi="Arial" w:cs="Arial"/>
              </w:rPr>
              <w:t xml:space="preserve"> (1991-2020)</w:t>
            </w:r>
          </w:p>
        </w:tc>
        <w:tc>
          <w:tcPr>
            <w:tcW w:w="1872" w:type="dxa"/>
            <w:shd w:val="clear" w:color="auto" w:fill="FDE9D9" w:themeFill="accent6" w:themeFillTint="33"/>
            <w:tcMar>
              <w:top w:w="100" w:type="dxa"/>
              <w:left w:w="100" w:type="dxa"/>
              <w:bottom w:w="100" w:type="dxa"/>
              <w:right w:w="100" w:type="dxa"/>
            </w:tcMar>
          </w:tcPr>
          <w:p w14:paraId="712EAD9F" w14:textId="169BAD73" w:rsidR="00905EFB" w:rsidRDefault="008677F7">
            <w:pPr>
              <w:widowControl w:val="0"/>
              <w:spacing w:line="240" w:lineRule="auto"/>
              <w:rPr>
                <w:rFonts w:ascii="Arial" w:eastAsia="Arial" w:hAnsi="Arial" w:cs="Arial"/>
              </w:rPr>
            </w:pPr>
            <w:r>
              <w:rPr>
                <w:rFonts w:ascii="Arial" w:eastAsia="Arial" w:hAnsi="Arial" w:cs="Arial"/>
              </w:rPr>
              <w:t>Historic Change (1951</w:t>
            </w:r>
            <w:r w:rsidR="00736347">
              <w:rPr>
                <w:rFonts w:ascii="Arial" w:eastAsia="Arial" w:hAnsi="Arial" w:cs="Arial"/>
              </w:rPr>
              <w:t>-2020</w:t>
            </w:r>
            <w:r>
              <w:rPr>
                <w:rFonts w:ascii="Arial" w:eastAsia="Arial" w:hAnsi="Arial" w:cs="Arial"/>
              </w:rPr>
              <w:t>)</w:t>
            </w:r>
          </w:p>
        </w:tc>
        <w:tc>
          <w:tcPr>
            <w:tcW w:w="1872" w:type="dxa"/>
            <w:shd w:val="clear" w:color="auto" w:fill="FDE9D9" w:themeFill="accent6" w:themeFillTint="33"/>
            <w:tcMar>
              <w:top w:w="100" w:type="dxa"/>
              <w:left w:w="100" w:type="dxa"/>
              <w:bottom w:w="100" w:type="dxa"/>
              <w:right w:w="100" w:type="dxa"/>
            </w:tcMar>
          </w:tcPr>
          <w:p w14:paraId="26C7A10D" w14:textId="0F71C051"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2050)</w:t>
            </w:r>
          </w:p>
        </w:tc>
        <w:tc>
          <w:tcPr>
            <w:tcW w:w="1872" w:type="dxa"/>
            <w:shd w:val="clear" w:color="auto" w:fill="FDE9D9" w:themeFill="accent6" w:themeFillTint="33"/>
            <w:tcMar>
              <w:top w:w="100" w:type="dxa"/>
              <w:left w:w="100" w:type="dxa"/>
              <w:bottom w:w="100" w:type="dxa"/>
              <w:right w:w="100" w:type="dxa"/>
            </w:tcMar>
          </w:tcPr>
          <w:p w14:paraId="537A45F7" w14:textId="585B9EAA" w:rsidR="00905EFB" w:rsidRDefault="0056724A">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2100)</w:t>
            </w:r>
          </w:p>
        </w:tc>
      </w:tr>
      <w:tr w:rsidR="00905EFB" w14:paraId="34BB39FC" w14:textId="77777777">
        <w:tc>
          <w:tcPr>
            <w:tcW w:w="1872" w:type="dxa"/>
            <w:tcMar>
              <w:top w:w="100" w:type="dxa"/>
              <w:left w:w="100" w:type="dxa"/>
              <w:bottom w:w="100" w:type="dxa"/>
              <w:right w:w="100" w:type="dxa"/>
            </w:tcMar>
          </w:tcPr>
          <w:p w14:paraId="2E63C430" w14:textId="77777777" w:rsidR="00905EFB" w:rsidRDefault="008677F7">
            <w:pPr>
              <w:widowControl w:val="0"/>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446A21AE" w14:textId="77777777" w:rsidR="00905EFB" w:rsidRDefault="008677F7">
            <w:pPr>
              <w:widowControl w:val="0"/>
              <w:spacing w:line="240" w:lineRule="auto"/>
              <w:rPr>
                <w:rFonts w:ascii="Arial" w:eastAsia="Arial" w:hAnsi="Arial" w:cs="Arial"/>
              </w:rPr>
            </w:pPr>
            <w:r>
              <w:rPr>
                <w:rFonts w:ascii="Arial" w:eastAsia="Arial" w:hAnsi="Arial" w:cs="Arial"/>
              </w:rPr>
              <w:t>50.1</w:t>
            </w:r>
            <w:r>
              <w:t>ºF</w:t>
            </w:r>
          </w:p>
        </w:tc>
        <w:tc>
          <w:tcPr>
            <w:tcW w:w="1872" w:type="dxa"/>
            <w:tcMar>
              <w:top w:w="100" w:type="dxa"/>
              <w:left w:w="100" w:type="dxa"/>
              <w:bottom w:w="100" w:type="dxa"/>
              <w:right w:w="100" w:type="dxa"/>
            </w:tcMar>
          </w:tcPr>
          <w:p w14:paraId="369AEB8D" w14:textId="4EF15822" w:rsidR="00905EFB" w:rsidRDefault="008677F7">
            <w:pPr>
              <w:widowControl w:val="0"/>
              <w:spacing w:line="240" w:lineRule="auto"/>
              <w:rPr>
                <w:rFonts w:ascii="Arial" w:eastAsia="Arial" w:hAnsi="Arial" w:cs="Arial"/>
              </w:rPr>
            </w:pPr>
            <w:r>
              <w:rPr>
                <w:rFonts w:ascii="Arial" w:eastAsia="Arial" w:hAnsi="Arial" w:cs="Arial"/>
              </w:rPr>
              <w:t>0.7</w:t>
            </w:r>
            <w:r>
              <w:t>ºF</w:t>
            </w:r>
          </w:p>
        </w:tc>
        <w:tc>
          <w:tcPr>
            <w:tcW w:w="1872" w:type="dxa"/>
            <w:tcMar>
              <w:top w:w="100" w:type="dxa"/>
              <w:left w:w="100" w:type="dxa"/>
              <w:bottom w:w="100" w:type="dxa"/>
              <w:right w:w="100" w:type="dxa"/>
            </w:tcMar>
          </w:tcPr>
          <w:p w14:paraId="704B43CE"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12752FE6" w14:textId="77777777" w:rsidR="00905EFB" w:rsidRDefault="008677F7">
            <w:pPr>
              <w:widowControl w:val="0"/>
              <w:spacing w:line="240" w:lineRule="auto"/>
              <w:rPr>
                <w:rFonts w:ascii="Arial" w:eastAsia="Arial" w:hAnsi="Arial" w:cs="Arial"/>
              </w:rPr>
            </w:pPr>
            <w:r>
              <w:rPr>
                <w:rFonts w:ascii="Arial" w:eastAsia="Arial" w:hAnsi="Arial" w:cs="Arial"/>
              </w:rPr>
              <w:t>6 to 10</w:t>
            </w:r>
            <w:r>
              <w:t>ºF</w:t>
            </w:r>
          </w:p>
        </w:tc>
      </w:tr>
      <w:tr w:rsidR="00905EFB" w14:paraId="184CEE8F" w14:textId="77777777">
        <w:tc>
          <w:tcPr>
            <w:tcW w:w="1872" w:type="dxa"/>
            <w:tcMar>
              <w:top w:w="100" w:type="dxa"/>
              <w:left w:w="100" w:type="dxa"/>
              <w:bottom w:w="100" w:type="dxa"/>
              <w:right w:w="100" w:type="dxa"/>
            </w:tcMar>
          </w:tcPr>
          <w:p w14:paraId="0DAC5191" w14:textId="77777777" w:rsidR="00905EFB" w:rsidRDefault="008677F7">
            <w:pPr>
              <w:widowControl w:val="0"/>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26C1D310" w14:textId="77777777" w:rsidR="00905EFB" w:rsidRDefault="008677F7">
            <w:pPr>
              <w:widowControl w:val="0"/>
              <w:spacing w:line="240" w:lineRule="auto"/>
              <w:rPr>
                <w:rFonts w:ascii="Arial" w:eastAsia="Arial" w:hAnsi="Arial" w:cs="Arial"/>
              </w:rPr>
            </w:pPr>
            <w:r>
              <w:rPr>
                <w:rFonts w:ascii="Arial" w:eastAsia="Arial" w:hAnsi="Arial" w:cs="Arial"/>
              </w:rPr>
              <w:t>27.7</w:t>
            </w:r>
            <w:r>
              <w:t>ºF</w:t>
            </w:r>
          </w:p>
        </w:tc>
        <w:tc>
          <w:tcPr>
            <w:tcW w:w="1872" w:type="dxa"/>
            <w:tcMar>
              <w:top w:w="100" w:type="dxa"/>
              <w:left w:w="100" w:type="dxa"/>
              <w:bottom w:w="100" w:type="dxa"/>
              <w:right w:w="100" w:type="dxa"/>
            </w:tcMar>
          </w:tcPr>
          <w:p w14:paraId="74CAC6CE" w14:textId="50A3FDCF" w:rsidR="00905EFB" w:rsidRDefault="008677F7">
            <w:pPr>
              <w:widowControl w:val="0"/>
              <w:spacing w:line="240" w:lineRule="auto"/>
              <w:rPr>
                <w:rFonts w:ascii="Arial" w:eastAsia="Arial" w:hAnsi="Arial" w:cs="Arial"/>
              </w:rPr>
            </w:pPr>
            <w:r>
              <w:rPr>
                <w:rFonts w:ascii="Arial" w:eastAsia="Arial" w:hAnsi="Arial" w:cs="Arial"/>
              </w:rPr>
              <w:t>1.7</w:t>
            </w:r>
            <w:r>
              <w:t>ºF</w:t>
            </w:r>
          </w:p>
        </w:tc>
        <w:tc>
          <w:tcPr>
            <w:tcW w:w="1872" w:type="dxa"/>
            <w:tcMar>
              <w:top w:w="100" w:type="dxa"/>
              <w:left w:w="100" w:type="dxa"/>
              <w:bottom w:w="100" w:type="dxa"/>
              <w:right w:w="100" w:type="dxa"/>
            </w:tcMar>
          </w:tcPr>
          <w:p w14:paraId="2239BD4E" w14:textId="77777777" w:rsidR="00905EFB" w:rsidRDefault="008677F7">
            <w:pPr>
              <w:widowControl w:val="0"/>
              <w:spacing w:line="240" w:lineRule="auto"/>
              <w:rPr>
                <w:rFonts w:ascii="Arial" w:eastAsia="Arial" w:hAnsi="Arial" w:cs="Arial"/>
              </w:rPr>
            </w:pPr>
            <w:r>
              <w:rPr>
                <w:rFonts w:ascii="Arial" w:eastAsia="Arial" w:hAnsi="Arial" w:cs="Arial"/>
              </w:rPr>
              <w:t>2 to 4</w:t>
            </w:r>
            <w:r>
              <w:t>ºF</w:t>
            </w:r>
          </w:p>
        </w:tc>
        <w:tc>
          <w:tcPr>
            <w:tcW w:w="1872" w:type="dxa"/>
            <w:tcMar>
              <w:top w:w="100" w:type="dxa"/>
              <w:left w:w="100" w:type="dxa"/>
              <w:bottom w:w="100" w:type="dxa"/>
              <w:right w:w="100" w:type="dxa"/>
            </w:tcMar>
          </w:tcPr>
          <w:p w14:paraId="1C20258A" w14:textId="77777777" w:rsidR="00905EFB" w:rsidRDefault="008677F7">
            <w:pPr>
              <w:widowControl w:val="0"/>
              <w:spacing w:line="240" w:lineRule="auto"/>
              <w:rPr>
                <w:rFonts w:ascii="Arial" w:eastAsia="Arial" w:hAnsi="Arial" w:cs="Arial"/>
              </w:rPr>
            </w:pPr>
            <w:r>
              <w:rPr>
                <w:rFonts w:ascii="Arial" w:eastAsia="Arial" w:hAnsi="Arial" w:cs="Arial"/>
              </w:rPr>
              <w:t>5 to 9</w:t>
            </w:r>
            <w:r>
              <w:t>ºF</w:t>
            </w:r>
          </w:p>
        </w:tc>
      </w:tr>
      <w:tr w:rsidR="00905EFB" w14:paraId="7500BCFB" w14:textId="77777777">
        <w:tc>
          <w:tcPr>
            <w:tcW w:w="1872" w:type="dxa"/>
            <w:tcMar>
              <w:top w:w="100" w:type="dxa"/>
              <w:left w:w="100" w:type="dxa"/>
              <w:bottom w:w="100" w:type="dxa"/>
              <w:right w:w="100" w:type="dxa"/>
            </w:tcMar>
          </w:tcPr>
          <w:p w14:paraId="5A68AC1B" w14:textId="77777777" w:rsidR="00905EFB" w:rsidRDefault="008677F7">
            <w:pPr>
              <w:widowControl w:val="0"/>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7C9F5E92" w14:textId="77777777" w:rsidR="00905EFB" w:rsidRDefault="008677F7">
            <w:pPr>
              <w:widowControl w:val="0"/>
              <w:spacing w:line="240" w:lineRule="auto"/>
              <w:rPr>
                <w:rFonts w:ascii="Arial" w:eastAsia="Arial" w:hAnsi="Arial" w:cs="Arial"/>
              </w:rPr>
            </w:pPr>
            <w:r>
              <w:rPr>
                <w:rFonts w:ascii="Arial" w:eastAsia="Arial" w:hAnsi="Arial" w:cs="Arial"/>
              </w:rPr>
              <w:t>48.6</w:t>
            </w:r>
            <w:r>
              <w:t>ºF</w:t>
            </w:r>
          </w:p>
        </w:tc>
        <w:tc>
          <w:tcPr>
            <w:tcW w:w="1872" w:type="dxa"/>
            <w:tcMar>
              <w:top w:w="100" w:type="dxa"/>
              <w:left w:w="100" w:type="dxa"/>
              <w:bottom w:w="100" w:type="dxa"/>
              <w:right w:w="100" w:type="dxa"/>
            </w:tcMar>
          </w:tcPr>
          <w:p w14:paraId="08FC1448" w14:textId="535415E2" w:rsidR="00905EFB" w:rsidRDefault="008677F7">
            <w:pPr>
              <w:widowControl w:val="0"/>
              <w:spacing w:line="240" w:lineRule="auto"/>
              <w:rPr>
                <w:rFonts w:ascii="Arial" w:eastAsia="Arial" w:hAnsi="Arial" w:cs="Arial"/>
              </w:rPr>
            </w:pPr>
            <w:r>
              <w:rPr>
                <w:rFonts w:ascii="Arial" w:eastAsia="Arial" w:hAnsi="Arial" w:cs="Arial"/>
              </w:rPr>
              <w:t>0.7</w:t>
            </w:r>
            <w:r>
              <w:t>ºF</w:t>
            </w:r>
          </w:p>
        </w:tc>
        <w:tc>
          <w:tcPr>
            <w:tcW w:w="1872" w:type="dxa"/>
            <w:tcMar>
              <w:top w:w="100" w:type="dxa"/>
              <w:left w:w="100" w:type="dxa"/>
              <w:bottom w:w="100" w:type="dxa"/>
              <w:right w:w="100" w:type="dxa"/>
            </w:tcMar>
          </w:tcPr>
          <w:p w14:paraId="49A2D0C4" w14:textId="77777777" w:rsidR="00905EFB" w:rsidRDefault="008677F7">
            <w:pPr>
              <w:widowControl w:val="0"/>
              <w:spacing w:line="240" w:lineRule="auto"/>
              <w:rPr>
                <w:rFonts w:ascii="Arial" w:eastAsia="Arial" w:hAnsi="Arial" w:cs="Arial"/>
              </w:rPr>
            </w:pPr>
            <w:r>
              <w:rPr>
                <w:rFonts w:ascii="Arial" w:eastAsia="Arial" w:hAnsi="Arial" w:cs="Arial"/>
              </w:rPr>
              <w:t>2 to 5</w:t>
            </w:r>
            <w:r>
              <w:t>ºF</w:t>
            </w:r>
          </w:p>
        </w:tc>
        <w:tc>
          <w:tcPr>
            <w:tcW w:w="1872" w:type="dxa"/>
            <w:tcMar>
              <w:top w:w="100" w:type="dxa"/>
              <w:left w:w="100" w:type="dxa"/>
              <w:bottom w:w="100" w:type="dxa"/>
              <w:right w:w="100" w:type="dxa"/>
            </w:tcMar>
          </w:tcPr>
          <w:p w14:paraId="062FDB67" w14:textId="77777777" w:rsidR="00905EFB" w:rsidRDefault="008677F7">
            <w:pPr>
              <w:widowControl w:val="0"/>
              <w:spacing w:line="240" w:lineRule="auto"/>
              <w:rPr>
                <w:rFonts w:ascii="Arial" w:eastAsia="Arial" w:hAnsi="Arial" w:cs="Arial"/>
              </w:rPr>
            </w:pPr>
            <w:r>
              <w:rPr>
                <w:rFonts w:ascii="Arial" w:eastAsia="Arial" w:hAnsi="Arial" w:cs="Arial"/>
              </w:rPr>
              <w:t>5 to 11</w:t>
            </w:r>
            <w:r>
              <w:t>ºF</w:t>
            </w:r>
          </w:p>
        </w:tc>
      </w:tr>
      <w:tr w:rsidR="00905EFB" w14:paraId="46AB1D14" w14:textId="77777777">
        <w:tc>
          <w:tcPr>
            <w:tcW w:w="1872" w:type="dxa"/>
            <w:tcMar>
              <w:top w:w="100" w:type="dxa"/>
              <w:left w:w="100" w:type="dxa"/>
              <w:bottom w:w="100" w:type="dxa"/>
              <w:right w:w="100" w:type="dxa"/>
            </w:tcMar>
          </w:tcPr>
          <w:p w14:paraId="385EDCB9" w14:textId="77777777" w:rsidR="00905EFB" w:rsidRDefault="008677F7">
            <w:pPr>
              <w:widowControl w:val="0"/>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2A4682A5" w14:textId="77777777" w:rsidR="00905EFB" w:rsidRDefault="008677F7">
            <w:pPr>
              <w:widowControl w:val="0"/>
              <w:spacing w:line="240" w:lineRule="auto"/>
              <w:rPr>
                <w:rFonts w:ascii="Arial" w:eastAsia="Arial" w:hAnsi="Arial" w:cs="Arial"/>
              </w:rPr>
            </w:pPr>
            <w:r>
              <w:rPr>
                <w:rFonts w:ascii="Arial" w:eastAsia="Arial" w:hAnsi="Arial" w:cs="Arial"/>
              </w:rPr>
              <w:t>71.2</w:t>
            </w:r>
            <w:r>
              <w:t>ºF</w:t>
            </w:r>
          </w:p>
        </w:tc>
        <w:tc>
          <w:tcPr>
            <w:tcW w:w="1872" w:type="dxa"/>
            <w:tcMar>
              <w:top w:w="100" w:type="dxa"/>
              <w:left w:w="100" w:type="dxa"/>
              <w:bottom w:w="100" w:type="dxa"/>
              <w:right w:w="100" w:type="dxa"/>
            </w:tcMar>
          </w:tcPr>
          <w:p w14:paraId="6E0EBAD2" w14:textId="69DEBB44" w:rsidR="00905EFB" w:rsidRDefault="008677F7">
            <w:pPr>
              <w:widowControl w:val="0"/>
              <w:spacing w:line="240" w:lineRule="auto"/>
              <w:rPr>
                <w:rFonts w:ascii="Arial" w:eastAsia="Arial" w:hAnsi="Arial" w:cs="Arial"/>
              </w:rPr>
            </w:pPr>
            <w:r>
              <w:rPr>
                <w:rFonts w:ascii="Arial" w:eastAsia="Arial" w:hAnsi="Arial" w:cs="Arial"/>
              </w:rPr>
              <w:t>0.2</w:t>
            </w:r>
            <w:r>
              <w:t>ºF</w:t>
            </w:r>
          </w:p>
        </w:tc>
        <w:tc>
          <w:tcPr>
            <w:tcW w:w="1872" w:type="dxa"/>
            <w:tcMar>
              <w:top w:w="100" w:type="dxa"/>
              <w:left w:w="100" w:type="dxa"/>
              <w:bottom w:w="100" w:type="dxa"/>
              <w:right w:w="100" w:type="dxa"/>
            </w:tcMar>
          </w:tcPr>
          <w:p w14:paraId="4622040C" w14:textId="77777777" w:rsidR="00905EFB" w:rsidRDefault="008677F7">
            <w:pPr>
              <w:widowControl w:val="0"/>
              <w:spacing w:line="240" w:lineRule="auto"/>
              <w:rPr>
                <w:rFonts w:ascii="Arial" w:eastAsia="Arial" w:hAnsi="Arial" w:cs="Arial"/>
              </w:rPr>
            </w:pPr>
            <w:r>
              <w:rPr>
                <w:rFonts w:ascii="Arial" w:eastAsia="Arial" w:hAnsi="Arial" w:cs="Arial"/>
              </w:rPr>
              <w:t>4 to 6</w:t>
            </w:r>
            <w:r>
              <w:t>ºF</w:t>
            </w:r>
          </w:p>
        </w:tc>
        <w:tc>
          <w:tcPr>
            <w:tcW w:w="1872" w:type="dxa"/>
            <w:tcMar>
              <w:top w:w="100" w:type="dxa"/>
              <w:left w:w="100" w:type="dxa"/>
              <w:bottom w:w="100" w:type="dxa"/>
              <w:right w:w="100" w:type="dxa"/>
            </w:tcMar>
          </w:tcPr>
          <w:p w14:paraId="220220A5" w14:textId="77777777" w:rsidR="00905EFB" w:rsidRDefault="008677F7">
            <w:pPr>
              <w:widowControl w:val="0"/>
              <w:spacing w:line="240" w:lineRule="auto"/>
              <w:rPr>
                <w:rFonts w:ascii="Arial" w:eastAsia="Arial" w:hAnsi="Arial" w:cs="Arial"/>
              </w:rPr>
            </w:pPr>
            <w:r>
              <w:rPr>
                <w:rFonts w:ascii="Arial" w:eastAsia="Arial" w:hAnsi="Arial" w:cs="Arial"/>
              </w:rPr>
              <w:t>8 to 12</w:t>
            </w:r>
            <w:r>
              <w:t>ºF</w:t>
            </w:r>
          </w:p>
        </w:tc>
      </w:tr>
      <w:tr w:rsidR="00905EFB" w14:paraId="45F6280D" w14:textId="77777777">
        <w:tc>
          <w:tcPr>
            <w:tcW w:w="1872" w:type="dxa"/>
            <w:tcMar>
              <w:top w:w="100" w:type="dxa"/>
              <w:left w:w="100" w:type="dxa"/>
              <w:bottom w:w="100" w:type="dxa"/>
              <w:right w:w="100" w:type="dxa"/>
            </w:tcMar>
          </w:tcPr>
          <w:p w14:paraId="2D875884" w14:textId="77777777" w:rsidR="00905EFB" w:rsidRDefault="008677F7">
            <w:pPr>
              <w:widowControl w:val="0"/>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3C5B8809" w14:textId="77777777" w:rsidR="00905EFB" w:rsidRDefault="008677F7">
            <w:pPr>
              <w:widowControl w:val="0"/>
              <w:spacing w:line="240" w:lineRule="auto"/>
              <w:rPr>
                <w:rFonts w:ascii="Arial" w:eastAsia="Arial" w:hAnsi="Arial" w:cs="Arial"/>
              </w:rPr>
            </w:pPr>
            <w:r>
              <w:rPr>
                <w:rFonts w:ascii="Arial" w:eastAsia="Arial" w:hAnsi="Arial" w:cs="Arial"/>
              </w:rPr>
              <w:t>52.5</w:t>
            </w:r>
            <w:r>
              <w:t>ºF</w:t>
            </w:r>
          </w:p>
        </w:tc>
        <w:tc>
          <w:tcPr>
            <w:tcW w:w="1872" w:type="dxa"/>
            <w:tcMar>
              <w:top w:w="100" w:type="dxa"/>
              <w:left w:w="100" w:type="dxa"/>
              <w:bottom w:w="100" w:type="dxa"/>
              <w:right w:w="100" w:type="dxa"/>
            </w:tcMar>
          </w:tcPr>
          <w:p w14:paraId="1E7E9112" w14:textId="122497E6" w:rsidR="00905EFB" w:rsidRDefault="008677F7" w:rsidP="00736347">
            <w:pPr>
              <w:widowControl w:val="0"/>
              <w:tabs>
                <w:tab w:val="left" w:pos="1272"/>
              </w:tabs>
              <w:spacing w:line="240" w:lineRule="auto"/>
              <w:rPr>
                <w:rFonts w:ascii="Arial" w:eastAsia="Arial" w:hAnsi="Arial" w:cs="Arial"/>
              </w:rPr>
            </w:pPr>
            <w:r>
              <w:rPr>
                <w:rFonts w:ascii="Arial" w:eastAsia="Arial" w:hAnsi="Arial" w:cs="Arial"/>
              </w:rPr>
              <w:t>0</w:t>
            </w:r>
            <w:r>
              <w:t>ºF</w:t>
            </w:r>
          </w:p>
        </w:tc>
        <w:tc>
          <w:tcPr>
            <w:tcW w:w="1872" w:type="dxa"/>
            <w:tcMar>
              <w:top w:w="100" w:type="dxa"/>
              <w:left w:w="100" w:type="dxa"/>
              <w:bottom w:w="100" w:type="dxa"/>
              <w:right w:w="100" w:type="dxa"/>
            </w:tcMar>
          </w:tcPr>
          <w:p w14:paraId="7890242C" w14:textId="77777777" w:rsidR="00905EFB" w:rsidRDefault="008677F7">
            <w:pPr>
              <w:widowControl w:val="0"/>
              <w:spacing w:line="240" w:lineRule="auto"/>
              <w:rPr>
                <w:rFonts w:ascii="Arial" w:eastAsia="Arial" w:hAnsi="Arial" w:cs="Arial"/>
              </w:rPr>
            </w:pPr>
            <w:r>
              <w:rPr>
                <w:rFonts w:ascii="Arial" w:eastAsia="Arial" w:hAnsi="Arial" w:cs="Arial"/>
              </w:rPr>
              <w:t>3 to 6</w:t>
            </w:r>
            <w:r>
              <w:t>ºF</w:t>
            </w:r>
          </w:p>
        </w:tc>
        <w:tc>
          <w:tcPr>
            <w:tcW w:w="1872" w:type="dxa"/>
            <w:tcMar>
              <w:top w:w="100" w:type="dxa"/>
              <w:left w:w="100" w:type="dxa"/>
              <w:bottom w:w="100" w:type="dxa"/>
              <w:right w:w="100" w:type="dxa"/>
            </w:tcMar>
          </w:tcPr>
          <w:p w14:paraId="4CC89482" w14:textId="77777777" w:rsidR="00905EFB" w:rsidRDefault="008677F7">
            <w:pPr>
              <w:widowControl w:val="0"/>
              <w:spacing w:line="240" w:lineRule="auto"/>
              <w:rPr>
                <w:rFonts w:ascii="Arial" w:eastAsia="Arial" w:hAnsi="Arial" w:cs="Arial"/>
              </w:rPr>
            </w:pPr>
            <w:r>
              <w:rPr>
                <w:rFonts w:ascii="Arial" w:eastAsia="Arial" w:hAnsi="Arial" w:cs="Arial"/>
              </w:rPr>
              <w:t>7 to 12</w:t>
            </w:r>
            <w:r>
              <w:t>ºF</w:t>
            </w:r>
          </w:p>
        </w:tc>
      </w:tr>
      <w:tr w:rsidR="00905EFB" w14:paraId="2F44782F" w14:textId="77777777">
        <w:tc>
          <w:tcPr>
            <w:tcW w:w="1872" w:type="dxa"/>
            <w:tcMar>
              <w:top w:w="100" w:type="dxa"/>
              <w:left w:w="100" w:type="dxa"/>
              <w:bottom w:w="100" w:type="dxa"/>
              <w:right w:w="100" w:type="dxa"/>
            </w:tcMar>
          </w:tcPr>
          <w:p w14:paraId="0F6B58FC" w14:textId="77777777" w:rsidR="00905EFB" w:rsidRDefault="008677F7">
            <w:pPr>
              <w:widowControl w:val="0"/>
              <w:spacing w:line="240" w:lineRule="auto"/>
              <w:rPr>
                <w:rFonts w:ascii="Arial" w:eastAsia="Arial" w:hAnsi="Arial" w:cs="Arial"/>
              </w:rPr>
            </w:pPr>
            <w:r>
              <w:rPr>
                <w:rFonts w:ascii="Arial" w:eastAsia="Arial" w:hAnsi="Arial" w:cs="Arial"/>
              </w:rPr>
              <w:t>Average Low</w:t>
            </w:r>
          </w:p>
        </w:tc>
        <w:tc>
          <w:tcPr>
            <w:tcW w:w="1872" w:type="dxa"/>
            <w:tcMar>
              <w:top w:w="100" w:type="dxa"/>
              <w:left w:w="100" w:type="dxa"/>
              <w:bottom w:w="100" w:type="dxa"/>
              <w:right w:w="100" w:type="dxa"/>
            </w:tcMar>
          </w:tcPr>
          <w:p w14:paraId="2441825B" w14:textId="77777777" w:rsidR="00905EFB" w:rsidRDefault="008677F7">
            <w:pPr>
              <w:widowControl w:val="0"/>
              <w:spacing w:line="240" w:lineRule="auto"/>
              <w:rPr>
                <w:rFonts w:ascii="Arial" w:eastAsia="Arial" w:hAnsi="Arial" w:cs="Arial"/>
              </w:rPr>
            </w:pPr>
            <w:r>
              <w:rPr>
                <w:rFonts w:ascii="Arial" w:eastAsia="Arial" w:hAnsi="Arial" w:cs="Arial"/>
              </w:rPr>
              <w:t>40.7</w:t>
            </w:r>
            <w:r>
              <w:t>ºF</w:t>
            </w:r>
          </w:p>
        </w:tc>
        <w:tc>
          <w:tcPr>
            <w:tcW w:w="1872" w:type="dxa"/>
            <w:tcMar>
              <w:top w:w="100" w:type="dxa"/>
              <w:left w:w="100" w:type="dxa"/>
              <w:bottom w:w="100" w:type="dxa"/>
              <w:right w:w="100" w:type="dxa"/>
            </w:tcMar>
          </w:tcPr>
          <w:p w14:paraId="0032A97D" w14:textId="300EB688" w:rsidR="00905EFB" w:rsidRDefault="008677F7">
            <w:pPr>
              <w:widowControl w:val="0"/>
              <w:spacing w:line="240" w:lineRule="auto"/>
              <w:rPr>
                <w:rFonts w:ascii="Arial" w:eastAsia="Arial" w:hAnsi="Arial" w:cs="Arial"/>
              </w:rPr>
            </w:pPr>
            <w:r>
              <w:rPr>
                <w:rFonts w:ascii="Arial" w:eastAsia="Arial" w:hAnsi="Arial" w:cs="Arial"/>
              </w:rPr>
              <w:t>0.5</w:t>
            </w:r>
            <w:r>
              <w:t>ºF</w:t>
            </w:r>
          </w:p>
        </w:tc>
        <w:tc>
          <w:tcPr>
            <w:tcW w:w="1872" w:type="dxa"/>
            <w:tcMar>
              <w:top w:w="100" w:type="dxa"/>
              <w:left w:w="100" w:type="dxa"/>
              <w:bottom w:w="100" w:type="dxa"/>
              <w:right w:w="100" w:type="dxa"/>
            </w:tcMar>
          </w:tcPr>
          <w:p w14:paraId="329CDE61"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470BEB08" w14:textId="77777777" w:rsidR="00905EFB" w:rsidRDefault="008677F7">
            <w:pPr>
              <w:widowControl w:val="0"/>
              <w:spacing w:line="240" w:lineRule="auto"/>
              <w:rPr>
                <w:rFonts w:ascii="Arial" w:eastAsia="Arial" w:hAnsi="Arial" w:cs="Arial"/>
              </w:rPr>
            </w:pPr>
            <w:r>
              <w:rPr>
                <w:rFonts w:ascii="Arial" w:eastAsia="Arial" w:hAnsi="Arial" w:cs="Arial"/>
              </w:rPr>
              <w:t>7 to 10</w:t>
            </w:r>
            <w:r>
              <w:t>ºF</w:t>
            </w:r>
          </w:p>
        </w:tc>
      </w:tr>
      <w:tr w:rsidR="00905EFB" w14:paraId="6208A7BD" w14:textId="77777777">
        <w:tc>
          <w:tcPr>
            <w:tcW w:w="1872" w:type="dxa"/>
            <w:tcMar>
              <w:top w:w="100" w:type="dxa"/>
              <w:left w:w="100" w:type="dxa"/>
              <w:bottom w:w="100" w:type="dxa"/>
              <w:right w:w="100" w:type="dxa"/>
            </w:tcMar>
          </w:tcPr>
          <w:p w14:paraId="70C37A96" w14:textId="77777777" w:rsidR="00905EFB" w:rsidRDefault="008677F7">
            <w:pPr>
              <w:widowControl w:val="0"/>
              <w:spacing w:line="240" w:lineRule="auto"/>
              <w:rPr>
                <w:rFonts w:ascii="Arial" w:eastAsia="Arial" w:hAnsi="Arial" w:cs="Arial"/>
              </w:rPr>
            </w:pPr>
            <w:r>
              <w:rPr>
                <w:rFonts w:ascii="Arial" w:eastAsia="Arial" w:hAnsi="Arial" w:cs="Arial"/>
              </w:rPr>
              <w:t>Average High</w:t>
            </w:r>
          </w:p>
        </w:tc>
        <w:tc>
          <w:tcPr>
            <w:tcW w:w="1872" w:type="dxa"/>
            <w:tcMar>
              <w:top w:w="100" w:type="dxa"/>
              <w:left w:w="100" w:type="dxa"/>
              <w:bottom w:w="100" w:type="dxa"/>
              <w:right w:w="100" w:type="dxa"/>
            </w:tcMar>
          </w:tcPr>
          <w:p w14:paraId="1642D2B1" w14:textId="77777777" w:rsidR="00905EFB" w:rsidRDefault="008677F7">
            <w:pPr>
              <w:widowControl w:val="0"/>
              <w:spacing w:line="240" w:lineRule="auto"/>
              <w:rPr>
                <w:rFonts w:ascii="Arial" w:eastAsia="Arial" w:hAnsi="Arial" w:cs="Arial"/>
              </w:rPr>
            </w:pPr>
            <w:r>
              <w:rPr>
                <w:rFonts w:ascii="Arial" w:eastAsia="Arial" w:hAnsi="Arial" w:cs="Arial"/>
              </w:rPr>
              <w:t>59.5</w:t>
            </w:r>
            <w:r>
              <w:t>ºF</w:t>
            </w:r>
          </w:p>
        </w:tc>
        <w:tc>
          <w:tcPr>
            <w:tcW w:w="1872" w:type="dxa"/>
            <w:tcMar>
              <w:top w:w="100" w:type="dxa"/>
              <w:left w:w="100" w:type="dxa"/>
              <w:bottom w:w="100" w:type="dxa"/>
              <w:right w:w="100" w:type="dxa"/>
            </w:tcMar>
          </w:tcPr>
          <w:p w14:paraId="1C999011" w14:textId="23AC7220" w:rsidR="00905EFB" w:rsidRDefault="008677F7">
            <w:pPr>
              <w:widowControl w:val="0"/>
              <w:spacing w:line="240" w:lineRule="auto"/>
              <w:rPr>
                <w:rFonts w:ascii="Arial" w:eastAsia="Arial" w:hAnsi="Arial" w:cs="Arial"/>
              </w:rPr>
            </w:pPr>
            <w:r>
              <w:rPr>
                <w:rFonts w:ascii="Arial" w:eastAsia="Arial" w:hAnsi="Arial" w:cs="Arial"/>
              </w:rPr>
              <w:t>0.8</w:t>
            </w:r>
            <w:r>
              <w:t>ºF</w:t>
            </w:r>
          </w:p>
        </w:tc>
        <w:tc>
          <w:tcPr>
            <w:tcW w:w="1872" w:type="dxa"/>
            <w:tcMar>
              <w:top w:w="100" w:type="dxa"/>
              <w:left w:w="100" w:type="dxa"/>
              <w:bottom w:w="100" w:type="dxa"/>
              <w:right w:w="100" w:type="dxa"/>
            </w:tcMar>
          </w:tcPr>
          <w:p w14:paraId="4A38A5C1" w14:textId="77777777" w:rsidR="00905EFB" w:rsidRDefault="008677F7">
            <w:pPr>
              <w:widowControl w:val="0"/>
              <w:spacing w:line="240" w:lineRule="auto"/>
              <w:rPr>
                <w:rFonts w:ascii="Arial" w:eastAsia="Arial" w:hAnsi="Arial" w:cs="Arial"/>
              </w:rPr>
            </w:pPr>
            <w:r>
              <w:rPr>
                <w:rFonts w:ascii="Arial" w:eastAsia="Arial" w:hAnsi="Arial" w:cs="Arial"/>
              </w:rPr>
              <w:t>3 to 5</w:t>
            </w:r>
            <w:r>
              <w:t>ºF</w:t>
            </w:r>
          </w:p>
        </w:tc>
        <w:tc>
          <w:tcPr>
            <w:tcW w:w="1872" w:type="dxa"/>
            <w:tcMar>
              <w:top w:w="100" w:type="dxa"/>
              <w:left w:w="100" w:type="dxa"/>
              <w:bottom w:w="100" w:type="dxa"/>
              <w:right w:w="100" w:type="dxa"/>
            </w:tcMar>
          </w:tcPr>
          <w:p w14:paraId="7A3BC52F" w14:textId="77777777" w:rsidR="00905EFB" w:rsidRDefault="008677F7">
            <w:pPr>
              <w:widowControl w:val="0"/>
              <w:spacing w:line="240" w:lineRule="auto"/>
              <w:rPr>
                <w:rFonts w:ascii="Arial" w:eastAsia="Arial" w:hAnsi="Arial" w:cs="Arial"/>
              </w:rPr>
            </w:pPr>
            <w:r>
              <w:rPr>
                <w:rFonts w:ascii="Arial" w:eastAsia="Arial" w:hAnsi="Arial" w:cs="Arial"/>
              </w:rPr>
              <w:t>6 to 10</w:t>
            </w:r>
            <w:r>
              <w:t>ºF</w:t>
            </w:r>
          </w:p>
        </w:tc>
      </w:tr>
      <w:tr w:rsidR="00905EFB" w14:paraId="31265111" w14:textId="77777777">
        <w:tc>
          <w:tcPr>
            <w:tcW w:w="1872" w:type="dxa"/>
            <w:tcMar>
              <w:top w:w="100" w:type="dxa"/>
              <w:left w:w="100" w:type="dxa"/>
              <w:bottom w:w="100" w:type="dxa"/>
              <w:right w:w="100" w:type="dxa"/>
            </w:tcMar>
          </w:tcPr>
          <w:p w14:paraId="0117EDAF" w14:textId="77777777" w:rsidR="00905EFB" w:rsidRDefault="008677F7">
            <w:pPr>
              <w:widowControl w:val="0"/>
              <w:spacing w:line="240" w:lineRule="auto"/>
              <w:rPr>
                <w:rFonts w:ascii="Arial" w:eastAsia="Arial" w:hAnsi="Arial" w:cs="Arial"/>
              </w:rPr>
            </w:pPr>
            <w:r>
              <w:rPr>
                <w:rFonts w:ascii="Arial" w:eastAsia="Arial" w:hAnsi="Arial" w:cs="Arial"/>
              </w:rPr>
              <w:t xml:space="preserve">Day/Year at or </w:t>
            </w:r>
            <w:r>
              <w:rPr>
                <w:rFonts w:ascii="Arial" w:eastAsia="Arial" w:hAnsi="Arial" w:cs="Arial"/>
              </w:rPr>
              <w:lastRenderedPageBreak/>
              <w:t>over 90</w:t>
            </w:r>
            <w:r>
              <w:t>ºF</w:t>
            </w:r>
          </w:p>
        </w:tc>
        <w:tc>
          <w:tcPr>
            <w:tcW w:w="1872" w:type="dxa"/>
            <w:tcMar>
              <w:top w:w="100" w:type="dxa"/>
              <w:left w:w="100" w:type="dxa"/>
              <w:bottom w:w="100" w:type="dxa"/>
              <w:right w:w="100" w:type="dxa"/>
            </w:tcMar>
          </w:tcPr>
          <w:p w14:paraId="0E05F4E5" w14:textId="77777777" w:rsidR="00905EFB" w:rsidRDefault="008677F7">
            <w:pPr>
              <w:widowControl w:val="0"/>
              <w:spacing w:line="240" w:lineRule="auto"/>
              <w:rPr>
                <w:rFonts w:ascii="Arial" w:eastAsia="Arial" w:hAnsi="Arial" w:cs="Arial"/>
              </w:rPr>
            </w:pPr>
            <w:r>
              <w:rPr>
                <w:rFonts w:ascii="Arial" w:eastAsia="Arial" w:hAnsi="Arial" w:cs="Arial"/>
              </w:rPr>
              <w:lastRenderedPageBreak/>
              <w:t>9.2 days</w:t>
            </w:r>
          </w:p>
        </w:tc>
        <w:tc>
          <w:tcPr>
            <w:tcW w:w="1872" w:type="dxa"/>
            <w:tcMar>
              <w:top w:w="100" w:type="dxa"/>
              <w:left w:w="100" w:type="dxa"/>
              <w:bottom w:w="100" w:type="dxa"/>
              <w:right w:w="100" w:type="dxa"/>
            </w:tcMar>
          </w:tcPr>
          <w:p w14:paraId="1590B004" w14:textId="4FB3A010" w:rsidR="00905EFB" w:rsidRDefault="008677F7">
            <w:pPr>
              <w:widowControl w:val="0"/>
              <w:spacing w:line="240" w:lineRule="auto"/>
              <w:rPr>
                <w:rFonts w:ascii="Arial" w:eastAsia="Arial" w:hAnsi="Arial" w:cs="Arial"/>
              </w:rPr>
            </w:pPr>
            <w:r>
              <w:rPr>
                <w:rFonts w:ascii="Arial" w:eastAsia="Arial" w:hAnsi="Arial" w:cs="Arial"/>
              </w:rPr>
              <w:t>1.3 days</w:t>
            </w:r>
          </w:p>
        </w:tc>
        <w:tc>
          <w:tcPr>
            <w:tcW w:w="1872" w:type="dxa"/>
            <w:tcMar>
              <w:top w:w="100" w:type="dxa"/>
              <w:left w:w="100" w:type="dxa"/>
              <w:bottom w:w="100" w:type="dxa"/>
              <w:right w:w="100" w:type="dxa"/>
            </w:tcMar>
          </w:tcPr>
          <w:p w14:paraId="6ABD389E" w14:textId="77777777" w:rsidR="00905EFB" w:rsidRDefault="008677F7">
            <w:pPr>
              <w:widowControl w:val="0"/>
              <w:spacing w:line="240" w:lineRule="auto"/>
              <w:rPr>
                <w:rFonts w:ascii="Arial" w:eastAsia="Arial" w:hAnsi="Arial" w:cs="Arial"/>
              </w:rPr>
            </w:pPr>
            <w:r>
              <w:rPr>
                <w:rFonts w:ascii="Arial" w:eastAsia="Arial" w:hAnsi="Arial" w:cs="Arial"/>
              </w:rPr>
              <w:t>13 to 29 days</w:t>
            </w:r>
          </w:p>
        </w:tc>
        <w:tc>
          <w:tcPr>
            <w:tcW w:w="1872" w:type="dxa"/>
            <w:tcMar>
              <w:top w:w="100" w:type="dxa"/>
              <w:left w:w="100" w:type="dxa"/>
              <w:bottom w:w="100" w:type="dxa"/>
              <w:right w:w="100" w:type="dxa"/>
            </w:tcMar>
          </w:tcPr>
          <w:p w14:paraId="7831FF91" w14:textId="77777777" w:rsidR="00905EFB" w:rsidRDefault="008677F7">
            <w:pPr>
              <w:widowControl w:val="0"/>
              <w:spacing w:line="240" w:lineRule="auto"/>
              <w:rPr>
                <w:rFonts w:ascii="Arial" w:eastAsia="Arial" w:hAnsi="Arial" w:cs="Arial"/>
              </w:rPr>
            </w:pPr>
            <w:r>
              <w:rPr>
                <w:rFonts w:ascii="Arial" w:eastAsia="Arial" w:hAnsi="Arial" w:cs="Arial"/>
              </w:rPr>
              <w:t>31 to 64 days</w:t>
            </w:r>
          </w:p>
        </w:tc>
      </w:tr>
    </w:tbl>
    <w:p w14:paraId="7C11DFFD" w14:textId="77777777" w:rsidR="00736347" w:rsidRDefault="00736347" w:rsidP="00736347">
      <w:pPr>
        <w:rPr>
          <w:b/>
          <w:bCs/>
        </w:rPr>
      </w:pPr>
    </w:p>
    <w:p w14:paraId="2600C887" w14:textId="1EF17825" w:rsidR="00905EFB" w:rsidRDefault="008677F7">
      <w:pPr>
        <w:shd w:val="clear" w:color="auto" w:fill="FFFFFF"/>
        <w:spacing w:before="120" w:after="120"/>
        <w:rPr>
          <w:rFonts w:ascii="Arial" w:eastAsia="Arial" w:hAnsi="Arial" w:cs="Arial"/>
          <w:highlight w:val="yellow"/>
        </w:rPr>
      </w:pPr>
      <w:r>
        <w:rPr>
          <w:rFonts w:ascii="Arial" w:eastAsia="Arial" w:hAnsi="Arial" w:cs="Arial"/>
          <w:highlight w:val="yellow"/>
        </w:rPr>
        <w:t>Blank table, if custom data needed:</w:t>
      </w:r>
    </w:p>
    <w:p w14:paraId="0719A43C" w14:textId="0566E7DD" w:rsidR="00905EFB" w:rsidRDefault="008677F7">
      <w:pPr>
        <w:shd w:val="clear" w:color="auto" w:fill="FFFFFF"/>
        <w:spacing w:before="120" w:after="120"/>
        <w:rPr>
          <w:rFonts w:ascii="Arial" w:eastAsia="Arial" w:hAnsi="Arial" w:cs="Arial"/>
          <w:highlight w:val="yellow"/>
        </w:rPr>
      </w:pPr>
      <w:r>
        <w:rPr>
          <w:rFonts w:ascii="Arial" w:eastAsia="Arial" w:hAnsi="Arial" w:cs="Arial"/>
          <w:highlight w:val="yellow"/>
        </w:rPr>
        <w:t xml:space="preserve">Users outside of Oakland County can use the </w:t>
      </w:r>
      <w:hyperlink r:id="rId15">
        <w:r w:rsidR="00905EFB">
          <w:rPr>
            <w:rFonts w:ascii="Arial" w:eastAsia="Arial" w:hAnsi="Arial" w:cs="Arial"/>
            <w:color w:val="1155CC"/>
            <w:highlight w:val="yellow"/>
            <w:u w:val="single"/>
          </w:rPr>
          <w:t>Climate Explorer</w:t>
        </w:r>
      </w:hyperlink>
      <w:r>
        <w:rPr>
          <w:rFonts w:ascii="Arial" w:eastAsia="Arial" w:hAnsi="Arial" w:cs="Arial"/>
          <w:highlight w:val="yellow"/>
        </w:rPr>
        <w:t xml:space="preserve"> to find </w:t>
      </w:r>
      <w:r w:rsidR="00AE3E8D">
        <w:rPr>
          <w:rFonts w:ascii="Arial" w:eastAsia="Arial" w:hAnsi="Arial" w:cs="Arial"/>
          <w:highlight w:val="yellow"/>
        </w:rPr>
        <w:t>historical</w:t>
      </w:r>
      <w:r>
        <w:rPr>
          <w:rFonts w:ascii="Arial" w:eastAsia="Arial" w:hAnsi="Arial" w:cs="Arial"/>
          <w:highlight w:val="yellow"/>
        </w:rPr>
        <w:t xml:space="preserve"> data and future projections for your municipality.</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05EFB" w14:paraId="079C9E4B" w14:textId="77777777" w:rsidTr="00736347">
        <w:trPr>
          <w:trHeight w:val="420"/>
        </w:trPr>
        <w:tc>
          <w:tcPr>
            <w:tcW w:w="9360" w:type="dxa"/>
            <w:gridSpan w:val="5"/>
            <w:shd w:val="clear" w:color="auto" w:fill="8DB3E2" w:themeFill="text2" w:themeFillTint="66"/>
            <w:tcMar>
              <w:top w:w="100" w:type="dxa"/>
              <w:left w:w="100" w:type="dxa"/>
              <w:bottom w:w="100" w:type="dxa"/>
              <w:right w:w="100" w:type="dxa"/>
            </w:tcMar>
          </w:tcPr>
          <w:p w14:paraId="7DBE4651" w14:textId="77777777" w:rsidR="00905EFB" w:rsidRDefault="008677F7">
            <w:pPr>
              <w:widowControl w:val="0"/>
              <w:spacing w:line="240" w:lineRule="auto"/>
              <w:rPr>
                <w:rFonts w:ascii="Arial" w:eastAsia="Arial" w:hAnsi="Arial" w:cs="Arial"/>
                <w:b/>
                <w:bCs/>
                <w:highlight w:val="yellow"/>
              </w:rPr>
            </w:pPr>
            <w:r>
              <w:rPr>
                <w:rFonts w:ascii="Arial" w:eastAsia="Arial" w:hAnsi="Arial" w:cs="Arial"/>
                <w:b/>
                <w:bCs/>
              </w:rPr>
              <w:t>Historic and Future Precipitation - [Municipality]</w:t>
            </w:r>
          </w:p>
        </w:tc>
      </w:tr>
      <w:tr w:rsidR="00905EFB" w14:paraId="440E54F6" w14:textId="77777777" w:rsidTr="00736347">
        <w:tc>
          <w:tcPr>
            <w:tcW w:w="1872" w:type="dxa"/>
            <w:shd w:val="clear" w:color="auto" w:fill="C6D9F1" w:themeFill="text2" w:themeFillTint="33"/>
            <w:tcMar>
              <w:top w:w="100" w:type="dxa"/>
              <w:left w:w="100" w:type="dxa"/>
              <w:bottom w:w="100" w:type="dxa"/>
              <w:right w:w="100" w:type="dxa"/>
            </w:tcMar>
          </w:tcPr>
          <w:p w14:paraId="1E71694E" w14:textId="77777777" w:rsidR="00905EFB" w:rsidRDefault="008677F7">
            <w:pPr>
              <w:widowControl w:val="0"/>
              <w:spacing w:line="240" w:lineRule="auto"/>
              <w:rPr>
                <w:rFonts w:ascii="Arial" w:eastAsia="Arial" w:hAnsi="Arial" w:cs="Arial"/>
              </w:rPr>
            </w:pPr>
            <w:r>
              <w:rPr>
                <w:rFonts w:ascii="Arial" w:eastAsia="Arial" w:hAnsi="Arial" w:cs="Arial"/>
              </w:rPr>
              <w:t>Variable</w:t>
            </w:r>
          </w:p>
        </w:tc>
        <w:tc>
          <w:tcPr>
            <w:tcW w:w="1872" w:type="dxa"/>
            <w:shd w:val="clear" w:color="auto" w:fill="C6D9F1" w:themeFill="text2" w:themeFillTint="33"/>
            <w:tcMar>
              <w:top w:w="100" w:type="dxa"/>
              <w:left w:w="100" w:type="dxa"/>
              <w:bottom w:w="100" w:type="dxa"/>
              <w:right w:w="100" w:type="dxa"/>
            </w:tcMar>
          </w:tcPr>
          <w:p w14:paraId="7FE1A8CD" w14:textId="3092F629" w:rsidR="00905EFB" w:rsidRDefault="008677F7">
            <w:pPr>
              <w:widowControl w:val="0"/>
              <w:spacing w:line="240" w:lineRule="auto"/>
              <w:rPr>
                <w:rFonts w:ascii="Arial" w:eastAsia="Arial" w:hAnsi="Arial" w:cs="Arial"/>
              </w:rPr>
            </w:pPr>
            <w:r>
              <w:rPr>
                <w:rFonts w:ascii="Arial" w:eastAsia="Arial" w:hAnsi="Arial" w:cs="Arial"/>
              </w:rPr>
              <w:t>Historic Average</w:t>
            </w:r>
            <w:r w:rsidR="00736347">
              <w:rPr>
                <w:rFonts w:ascii="Arial" w:eastAsia="Arial" w:hAnsi="Arial" w:cs="Arial"/>
              </w:rPr>
              <w:t xml:space="preserve"> [list years]</w:t>
            </w:r>
          </w:p>
        </w:tc>
        <w:tc>
          <w:tcPr>
            <w:tcW w:w="1872" w:type="dxa"/>
            <w:shd w:val="clear" w:color="auto" w:fill="C6D9F1" w:themeFill="text2" w:themeFillTint="33"/>
            <w:tcMar>
              <w:top w:w="100" w:type="dxa"/>
              <w:left w:w="100" w:type="dxa"/>
              <w:bottom w:w="100" w:type="dxa"/>
              <w:right w:w="100" w:type="dxa"/>
            </w:tcMar>
          </w:tcPr>
          <w:p w14:paraId="0F15CE04" w14:textId="74D86BFC" w:rsidR="00905EFB" w:rsidRDefault="008677F7">
            <w:pPr>
              <w:widowControl w:val="0"/>
              <w:spacing w:line="240" w:lineRule="auto"/>
              <w:rPr>
                <w:rFonts w:ascii="Arial" w:eastAsia="Arial" w:hAnsi="Arial" w:cs="Arial"/>
              </w:rPr>
            </w:pPr>
            <w:r>
              <w:rPr>
                <w:rFonts w:ascii="Arial" w:eastAsia="Arial" w:hAnsi="Arial" w:cs="Arial"/>
              </w:rPr>
              <w:t xml:space="preserve">Historic Change </w:t>
            </w:r>
            <w:r w:rsidR="00736347">
              <w:rPr>
                <w:rFonts w:ascii="Arial" w:eastAsia="Arial" w:hAnsi="Arial" w:cs="Arial"/>
              </w:rPr>
              <w:t>[list years]</w:t>
            </w:r>
          </w:p>
        </w:tc>
        <w:tc>
          <w:tcPr>
            <w:tcW w:w="1872" w:type="dxa"/>
            <w:shd w:val="clear" w:color="auto" w:fill="C6D9F1" w:themeFill="text2" w:themeFillTint="33"/>
            <w:tcMar>
              <w:top w:w="100" w:type="dxa"/>
              <w:left w:w="100" w:type="dxa"/>
              <w:bottom w:w="100" w:type="dxa"/>
              <w:right w:w="100" w:type="dxa"/>
            </w:tcMar>
          </w:tcPr>
          <w:p w14:paraId="528D2793" w14:textId="1DFF4025" w:rsidR="00905EFB" w:rsidRDefault="0096301E">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2050)</w:t>
            </w:r>
          </w:p>
        </w:tc>
        <w:tc>
          <w:tcPr>
            <w:tcW w:w="1872" w:type="dxa"/>
            <w:shd w:val="clear" w:color="auto" w:fill="C6D9F1" w:themeFill="text2" w:themeFillTint="33"/>
            <w:tcMar>
              <w:top w:w="100" w:type="dxa"/>
              <w:left w:w="100" w:type="dxa"/>
              <w:bottom w:w="100" w:type="dxa"/>
              <w:right w:w="100" w:type="dxa"/>
            </w:tcMar>
          </w:tcPr>
          <w:p w14:paraId="0C340E1E" w14:textId="6CFC6300" w:rsidR="00905EFB" w:rsidRDefault="0096301E">
            <w:pPr>
              <w:widowControl w:val="0"/>
              <w:spacing w:line="240" w:lineRule="auto"/>
              <w:rPr>
                <w:rFonts w:ascii="Arial" w:eastAsia="Arial" w:hAnsi="Arial" w:cs="Arial"/>
              </w:rPr>
            </w:pPr>
            <w:r>
              <w:rPr>
                <w:rFonts w:ascii="Arial" w:eastAsia="Arial" w:hAnsi="Arial" w:cs="Arial"/>
              </w:rPr>
              <w:t xml:space="preserve">Projected </w:t>
            </w:r>
            <w:r w:rsidR="008677F7">
              <w:rPr>
                <w:rFonts w:ascii="Arial" w:eastAsia="Arial" w:hAnsi="Arial" w:cs="Arial"/>
              </w:rPr>
              <w:t>Future Change (by 2100)</w:t>
            </w:r>
          </w:p>
        </w:tc>
      </w:tr>
      <w:tr w:rsidR="00905EFB" w14:paraId="4ED083C6" w14:textId="77777777">
        <w:tc>
          <w:tcPr>
            <w:tcW w:w="1872" w:type="dxa"/>
            <w:tcMar>
              <w:top w:w="100" w:type="dxa"/>
              <w:left w:w="100" w:type="dxa"/>
              <w:bottom w:w="100" w:type="dxa"/>
              <w:right w:w="100" w:type="dxa"/>
            </w:tcMar>
          </w:tcPr>
          <w:p w14:paraId="74DE46D1" w14:textId="77777777" w:rsidR="00905EFB" w:rsidRDefault="008677F7">
            <w:pPr>
              <w:widowControl w:val="0"/>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0E4FBDE2"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2434479E"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04AC3AF0"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E5DC80D" w14:textId="77777777" w:rsidR="00905EFB" w:rsidRDefault="00905EFB">
            <w:pPr>
              <w:widowControl w:val="0"/>
              <w:spacing w:line="240" w:lineRule="auto"/>
              <w:rPr>
                <w:rFonts w:ascii="Arial" w:eastAsia="Arial" w:hAnsi="Arial" w:cs="Arial"/>
              </w:rPr>
            </w:pPr>
          </w:p>
        </w:tc>
      </w:tr>
      <w:tr w:rsidR="00905EFB" w14:paraId="2527C9BD" w14:textId="77777777">
        <w:tc>
          <w:tcPr>
            <w:tcW w:w="1872" w:type="dxa"/>
            <w:tcMar>
              <w:top w:w="100" w:type="dxa"/>
              <w:left w:w="100" w:type="dxa"/>
              <w:bottom w:w="100" w:type="dxa"/>
              <w:right w:w="100" w:type="dxa"/>
            </w:tcMar>
          </w:tcPr>
          <w:p w14:paraId="305C0FBC" w14:textId="77777777" w:rsidR="00905EFB" w:rsidRDefault="008677F7">
            <w:pPr>
              <w:widowControl w:val="0"/>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56D459BD"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2B839B93"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72F4302A"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1CE8AC54" w14:textId="77777777" w:rsidR="00905EFB" w:rsidRDefault="00905EFB">
            <w:pPr>
              <w:widowControl w:val="0"/>
              <w:spacing w:line="240" w:lineRule="auto"/>
              <w:rPr>
                <w:rFonts w:ascii="Arial" w:eastAsia="Arial" w:hAnsi="Arial" w:cs="Arial"/>
              </w:rPr>
            </w:pPr>
          </w:p>
        </w:tc>
      </w:tr>
      <w:tr w:rsidR="00905EFB" w14:paraId="2B084235" w14:textId="77777777">
        <w:tc>
          <w:tcPr>
            <w:tcW w:w="1872" w:type="dxa"/>
            <w:tcMar>
              <w:top w:w="100" w:type="dxa"/>
              <w:left w:w="100" w:type="dxa"/>
              <w:bottom w:w="100" w:type="dxa"/>
              <w:right w:w="100" w:type="dxa"/>
            </w:tcMar>
          </w:tcPr>
          <w:p w14:paraId="02732C7C" w14:textId="77777777" w:rsidR="00905EFB" w:rsidRDefault="008677F7">
            <w:pPr>
              <w:widowControl w:val="0"/>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177E35D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FE433B3"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0A04C84"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30A452C6" w14:textId="77777777" w:rsidR="00905EFB" w:rsidRDefault="00905EFB">
            <w:pPr>
              <w:widowControl w:val="0"/>
              <w:spacing w:line="240" w:lineRule="auto"/>
              <w:rPr>
                <w:rFonts w:ascii="Arial" w:eastAsia="Arial" w:hAnsi="Arial" w:cs="Arial"/>
              </w:rPr>
            </w:pPr>
          </w:p>
        </w:tc>
      </w:tr>
      <w:tr w:rsidR="00905EFB" w14:paraId="08200688" w14:textId="77777777">
        <w:tc>
          <w:tcPr>
            <w:tcW w:w="1872" w:type="dxa"/>
            <w:tcMar>
              <w:top w:w="100" w:type="dxa"/>
              <w:left w:w="100" w:type="dxa"/>
              <w:bottom w:w="100" w:type="dxa"/>
              <w:right w:w="100" w:type="dxa"/>
            </w:tcMar>
          </w:tcPr>
          <w:p w14:paraId="76E0C1A5" w14:textId="77777777" w:rsidR="00905EFB" w:rsidRDefault="008677F7">
            <w:pPr>
              <w:widowControl w:val="0"/>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2771C15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212FDBF"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3D9D6BBE"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B3B2C51" w14:textId="77777777" w:rsidR="00905EFB" w:rsidRDefault="00905EFB">
            <w:pPr>
              <w:widowControl w:val="0"/>
              <w:spacing w:line="240" w:lineRule="auto"/>
              <w:rPr>
                <w:rFonts w:ascii="Arial" w:eastAsia="Arial" w:hAnsi="Arial" w:cs="Arial"/>
              </w:rPr>
            </w:pPr>
          </w:p>
        </w:tc>
      </w:tr>
      <w:tr w:rsidR="00905EFB" w14:paraId="3B267B3A" w14:textId="77777777">
        <w:tc>
          <w:tcPr>
            <w:tcW w:w="1872" w:type="dxa"/>
            <w:tcMar>
              <w:top w:w="100" w:type="dxa"/>
              <w:left w:w="100" w:type="dxa"/>
              <w:bottom w:w="100" w:type="dxa"/>
              <w:right w:w="100" w:type="dxa"/>
            </w:tcMar>
          </w:tcPr>
          <w:p w14:paraId="4FA7407C" w14:textId="77777777" w:rsidR="00905EFB" w:rsidRDefault="008677F7">
            <w:pPr>
              <w:widowControl w:val="0"/>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5E61ADE9"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6459ADD1"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F6E1386"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1CEFEB66" w14:textId="77777777" w:rsidR="00905EFB" w:rsidRDefault="00905EFB">
            <w:pPr>
              <w:widowControl w:val="0"/>
              <w:spacing w:line="240" w:lineRule="auto"/>
              <w:rPr>
                <w:rFonts w:ascii="Arial" w:eastAsia="Arial" w:hAnsi="Arial" w:cs="Arial"/>
              </w:rPr>
            </w:pPr>
          </w:p>
        </w:tc>
      </w:tr>
      <w:tr w:rsidR="00905EFB" w14:paraId="69E1F9DC" w14:textId="77777777">
        <w:tc>
          <w:tcPr>
            <w:tcW w:w="1872" w:type="dxa"/>
            <w:tcMar>
              <w:top w:w="100" w:type="dxa"/>
              <w:left w:w="100" w:type="dxa"/>
              <w:bottom w:w="100" w:type="dxa"/>
              <w:right w:w="100" w:type="dxa"/>
            </w:tcMar>
          </w:tcPr>
          <w:p w14:paraId="4E522B5F" w14:textId="77777777" w:rsidR="00905EFB" w:rsidRDefault="008677F7">
            <w:pPr>
              <w:widowControl w:val="0"/>
              <w:spacing w:line="240" w:lineRule="auto"/>
              <w:rPr>
                <w:rFonts w:ascii="Arial" w:eastAsia="Arial" w:hAnsi="Arial" w:cs="Arial"/>
              </w:rPr>
            </w:pPr>
            <w:r>
              <w:rPr>
                <w:rFonts w:ascii="Arial" w:eastAsia="Arial" w:hAnsi="Arial" w:cs="Arial"/>
              </w:rPr>
              <w:t>Days/Year at or over 1 inch</w:t>
            </w:r>
          </w:p>
        </w:tc>
        <w:tc>
          <w:tcPr>
            <w:tcW w:w="1872" w:type="dxa"/>
            <w:tcMar>
              <w:top w:w="100" w:type="dxa"/>
              <w:left w:w="100" w:type="dxa"/>
              <w:bottom w:w="100" w:type="dxa"/>
              <w:right w:w="100" w:type="dxa"/>
            </w:tcMar>
          </w:tcPr>
          <w:p w14:paraId="4156CA68"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399FCB0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23C9DD0"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2A7F1F56" w14:textId="77777777" w:rsidR="00905EFB" w:rsidRDefault="00905EFB">
            <w:pPr>
              <w:widowControl w:val="0"/>
              <w:spacing w:line="240" w:lineRule="auto"/>
              <w:rPr>
                <w:rFonts w:ascii="Arial" w:eastAsia="Arial" w:hAnsi="Arial" w:cs="Arial"/>
              </w:rPr>
            </w:pPr>
          </w:p>
        </w:tc>
      </w:tr>
    </w:tbl>
    <w:p w14:paraId="1D3B620A" w14:textId="77777777" w:rsidR="00905EFB" w:rsidRDefault="00905EFB">
      <w:pPr>
        <w:shd w:val="clear" w:color="auto" w:fill="FFFFFF"/>
        <w:spacing w:before="120" w:after="120"/>
        <w:rPr>
          <w:rFonts w:ascii="Arial" w:eastAsia="Arial" w:hAnsi="Arial" w:cs="Arial"/>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05EFB" w14:paraId="7338A32E" w14:textId="77777777" w:rsidTr="00736347">
        <w:trPr>
          <w:trHeight w:val="420"/>
        </w:trPr>
        <w:tc>
          <w:tcPr>
            <w:tcW w:w="9360" w:type="dxa"/>
            <w:gridSpan w:val="5"/>
            <w:shd w:val="clear" w:color="auto" w:fill="F79646" w:themeFill="accent6"/>
            <w:tcMar>
              <w:top w:w="100" w:type="dxa"/>
              <w:left w:w="100" w:type="dxa"/>
              <w:bottom w:w="100" w:type="dxa"/>
              <w:right w:w="100" w:type="dxa"/>
            </w:tcMar>
          </w:tcPr>
          <w:p w14:paraId="0A2CC971" w14:textId="77777777" w:rsidR="00905EFB" w:rsidRDefault="008677F7">
            <w:pPr>
              <w:widowControl w:val="0"/>
              <w:spacing w:line="240" w:lineRule="auto"/>
              <w:rPr>
                <w:rFonts w:ascii="Arial" w:eastAsia="Arial" w:hAnsi="Arial" w:cs="Arial"/>
                <w:b/>
                <w:bCs/>
                <w:highlight w:val="yellow"/>
              </w:rPr>
            </w:pPr>
            <w:r>
              <w:rPr>
                <w:rFonts w:ascii="Arial" w:eastAsia="Arial" w:hAnsi="Arial" w:cs="Arial"/>
                <w:b/>
                <w:bCs/>
              </w:rPr>
              <w:t>Historic and Future Temperature - [Municipality]</w:t>
            </w:r>
          </w:p>
        </w:tc>
      </w:tr>
      <w:tr w:rsidR="00905EFB" w14:paraId="2EE8A27A" w14:textId="77777777" w:rsidTr="00736347">
        <w:tc>
          <w:tcPr>
            <w:tcW w:w="1872" w:type="dxa"/>
            <w:shd w:val="clear" w:color="auto" w:fill="FDE9D9" w:themeFill="accent6" w:themeFillTint="33"/>
            <w:tcMar>
              <w:top w:w="100" w:type="dxa"/>
              <w:left w:w="100" w:type="dxa"/>
              <w:bottom w:w="100" w:type="dxa"/>
              <w:right w:w="100" w:type="dxa"/>
            </w:tcMar>
          </w:tcPr>
          <w:p w14:paraId="5ED8FF37" w14:textId="77777777" w:rsidR="00905EFB" w:rsidRDefault="008677F7">
            <w:pPr>
              <w:widowControl w:val="0"/>
              <w:spacing w:line="240" w:lineRule="auto"/>
              <w:rPr>
                <w:rFonts w:ascii="Arial" w:eastAsia="Arial" w:hAnsi="Arial" w:cs="Arial"/>
              </w:rPr>
            </w:pPr>
            <w:r>
              <w:rPr>
                <w:rFonts w:ascii="Arial" w:eastAsia="Arial" w:hAnsi="Arial" w:cs="Arial"/>
              </w:rPr>
              <w:t>Variable</w:t>
            </w:r>
          </w:p>
        </w:tc>
        <w:tc>
          <w:tcPr>
            <w:tcW w:w="1872" w:type="dxa"/>
            <w:shd w:val="clear" w:color="auto" w:fill="FDE9D9" w:themeFill="accent6" w:themeFillTint="33"/>
            <w:tcMar>
              <w:top w:w="100" w:type="dxa"/>
              <w:left w:w="100" w:type="dxa"/>
              <w:bottom w:w="100" w:type="dxa"/>
              <w:right w:w="100" w:type="dxa"/>
            </w:tcMar>
          </w:tcPr>
          <w:p w14:paraId="45C3C336" w14:textId="1DB2D6A9" w:rsidR="00905EFB" w:rsidRDefault="008677F7">
            <w:pPr>
              <w:widowControl w:val="0"/>
              <w:spacing w:line="240" w:lineRule="auto"/>
              <w:rPr>
                <w:rFonts w:ascii="Arial" w:eastAsia="Arial" w:hAnsi="Arial" w:cs="Arial"/>
              </w:rPr>
            </w:pPr>
            <w:r>
              <w:rPr>
                <w:rFonts w:ascii="Arial" w:eastAsia="Arial" w:hAnsi="Arial" w:cs="Arial"/>
              </w:rPr>
              <w:t>Historic Average</w:t>
            </w:r>
            <w:r w:rsidR="00736347">
              <w:rPr>
                <w:rFonts w:ascii="Arial" w:eastAsia="Arial" w:hAnsi="Arial" w:cs="Arial"/>
              </w:rPr>
              <w:t xml:space="preserve"> [list years]</w:t>
            </w:r>
          </w:p>
        </w:tc>
        <w:tc>
          <w:tcPr>
            <w:tcW w:w="1872" w:type="dxa"/>
            <w:shd w:val="clear" w:color="auto" w:fill="FDE9D9" w:themeFill="accent6" w:themeFillTint="33"/>
            <w:tcMar>
              <w:top w:w="100" w:type="dxa"/>
              <w:left w:w="100" w:type="dxa"/>
              <w:bottom w:w="100" w:type="dxa"/>
              <w:right w:w="100" w:type="dxa"/>
            </w:tcMar>
          </w:tcPr>
          <w:p w14:paraId="0224CD7B" w14:textId="6EDFC094" w:rsidR="00905EFB" w:rsidRDefault="008677F7">
            <w:pPr>
              <w:widowControl w:val="0"/>
              <w:spacing w:line="240" w:lineRule="auto"/>
              <w:rPr>
                <w:rFonts w:ascii="Arial" w:eastAsia="Arial" w:hAnsi="Arial" w:cs="Arial"/>
              </w:rPr>
            </w:pPr>
            <w:r>
              <w:rPr>
                <w:rFonts w:ascii="Arial" w:eastAsia="Arial" w:hAnsi="Arial" w:cs="Arial"/>
              </w:rPr>
              <w:t xml:space="preserve">Historic Change </w:t>
            </w:r>
            <w:r w:rsidR="00736347">
              <w:rPr>
                <w:rFonts w:ascii="Arial" w:eastAsia="Arial" w:hAnsi="Arial" w:cs="Arial"/>
              </w:rPr>
              <w:t>[list years]</w:t>
            </w:r>
          </w:p>
        </w:tc>
        <w:tc>
          <w:tcPr>
            <w:tcW w:w="1872" w:type="dxa"/>
            <w:shd w:val="clear" w:color="auto" w:fill="FDE9D9" w:themeFill="accent6" w:themeFillTint="33"/>
            <w:tcMar>
              <w:top w:w="100" w:type="dxa"/>
              <w:left w:w="100" w:type="dxa"/>
              <w:bottom w:w="100" w:type="dxa"/>
              <w:right w:w="100" w:type="dxa"/>
            </w:tcMar>
          </w:tcPr>
          <w:p w14:paraId="58EB9982" w14:textId="77777777" w:rsidR="00905EFB" w:rsidRDefault="008677F7">
            <w:pPr>
              <w:widowControl w:val="0"/>
              <w:spacing w:line="240" w:lineRule="auto"/>
              <w:rPr>
                <w:rFonts w:ascii="Arial" w:eastAsia="Arial" w:hAnsi="Arial" w:cs="Arial"/>
              </w:rPr>
            </w:pPr>
            <w:r>
              <w:rPr>
                <w:rFonts w:ascii="Arial" w:eastAsia="Arial" w:hAnsi="Arial" w:cs="Arial"/>
              </w:rPr>
              <w:t>Future Change (by 2050)</w:t>
            </w:r>
          </w:p>
        </w:tc>
        <w:tc>
          <w:tcPr>
            <w:tcW w:w="1872" w:type="dxa"/>
            <w:shd w:val="clear" w:color="auto" w:fill="FDE9D9" w:themeFill="accent6" w:themeFillTint="33"/>
            <w:tcMar>
              <w:top w:w="100" w:type="dxa"/>
              <w:left w:w="100" w:type="dxa"/>
              <w:bottom w:w="100" w:type="dxa"/>
              <w:right w:w="100" w:type="dxa"/>
            </w:tcMar>
          </w:tcPr>
          <w:p w14:paraId="616D086A" w14:textId="77777777" w:rsidR="00905EFB" w:rsidRDefault="008677F7">
            <w:pPr>
              <w:widowControl w:val="0"/>
              <w:spacing w:line="240" w:lineRule="auto"/>
              <w:rPr>
                <w:rFonts w:ascii="Arial" w:eastAsia="Arial" w:hAnsi="Arial" w:cs="Arial"/>
              </w:rPr>
            </w:pPr>
            <w:r>
              <w:rPr>
                <w:rFonts w:ascii="Arial" w:eastAsia="Arial" w:hAnsi="Arial" w:cs="Arial"/>
              </w:rPr>
              <w:t>Future Change (by 2100)</w:t>
            </w:r>
          </w:p>
        </w:tc>
      </w:tr>
      <w:tr w:rsidR="00905EFB" w14:paraId="12BC1960" w14:textId="77777777">
        <w:tc>
          <w:tcPr>
            <w:tcW w:w="1872" w:type="dxa"/>
            <w:tcMar>
              <w:top w:w="100" w:type="dxa"/>
              <w:left w:w="100" w:type="dxa"/>
              <w:bottom w:w="100" w:type="dxa"/>
              <w:right w:w="100" w:type="dxa"/>
            </w:tcMar>
          </w:tcPr>
          <w:p w14:paraId="2DADDF3D" w14:textId="77777777" w:rsidR="00905EFB" w:rsidRDefault="008677F7">
            <w:pPr>
              <w:widowControl w:val="0"/>
              <w:spacing w:line="240" w:lineRule="auto"/>
              <w:rPr>
                <w:rFonts w:ascii="Arial" w:eastAsia="Arial" w:hAnsi="Arial" w:cs="Arial"/>
              </w:rPr>
            </w:pPr>
            <w:r>
              <w:rPr>
                <w:rFonts w:ascii="Arial" w:eastAsia="Arial" w:hAnsi="Arial" w:cs="Arial"/>
              </w:rPr>
              <w:t>Annual</w:t>
            </w:r>
          </w:p>
        </w:tc>
        <w:tc>
          <w:tcPr>
            <w:tcW w:w="1872" w:type="dxa"/>
            <w:tcMar>
              <w:top w:w="100" w:type="dxa"/>
              <w:left w:w="100" w:type="dxa"/>
              <w:bottom w:w="100" w:type="dxa"/>
              <w:right w:w="100" w:type="dxa"/>
            </w:tcMar>
          </w:tcPr>
          <w:p w14:paraId="0259F47E"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0052445"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704D4222"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EEF05BD" w14:textId="77777777" w:rsidR="00905EFB" w:rsidRDefault="00905EFB">
            <w:pPr>
              <w:widowControl w:val="0"/>
              <w:spacing w:line="240" w:lineRule="auto"/>
              <w:rPr>
                <w:rFonts w:ascii="Arial" w:eastAsia="Arial" w:hAnsi="Arial" w:cs="Arial"/>
              </w:rPr>
            </w:pPr>
          </w:p>
        </w:tc>
      </w:tr>
      <w:tr w:rsidR="00905EFB" w14:paraId="4BCE0334" w14:textId="77777777">
        <w:tc>
          <w:tcPr>
            <w:tcW w:w="1872" w:type="dxa"/>
            <w:tcMar>
              <w:top w:w="100" w:type="dxa"/>
              <w:left w:w="100" w:type="dxa"/>
              <w:bottom w:w="100" w:type="dxa"/>
              <w:right w:w="100" w:type="dxa"/>
            </w:tcMar>
          </w:tcPr>
          <w:p w14:paraId="55263910" w14:textId="77777777" w:rsidR="00905EFB" w:rsidRDefault="008677F7">
            <w:pPr>
              <w:widowControl w:val="0"/>
              <w:spacing w:line="240" w:lineRule="auto"/>
              <w:rPr>
                <w:rFonts w:ascii="Arial" w:eastAsia="Arial" w:hAnsi="Arial" w:cs="Arial"/>
              </w:rPr>
            </w:pPr>
            <w:r>
              <w:rPr>
                <w:rFonts w:ascii="Arial" w:eastAsia="Arial" w:hAnsi="Arial" w:cs="Arial"/>
              </w:rPr>
              <w:t>Winter</w:t>
            </w:r>
          </w:p>
        </w:tc>
        <w:tc>
          <w:tcPr>
            <w:tcW w:w="1872" w:type="dxa"/>
            <w:tcMar>
              <w:top w:w="100" w:type="dxa"/>
              <w:left w:w="100" w:type="dxa"/>
              <w:bottom w:w="100" w:type="dxa"/>
              <w:right w:w="100" w:type="dxa"/>
            </w:tcMar>
          </w:tcPr>
          <w:p w14:paraId="3667F5B4"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D49BA8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2085B97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528DDB3" w14:textId="77777777" w:rsidR="00905EFB" w:rsidRDefault="00905EFB">
            <w:pPr>
              <w:widowControl w:val="0"/>
              <w:spacing w:line="240" w:lineRule="auto"/>
              <w:rPr>
                <w:rFonts w:ascii="Arial" w:eastAsia="Arial" w:hAnsi="Arial" w:cs="Arial"/>
              </w:rPr>
            </w:pPr>
          </w:p>
        </w:tc>
      </w:tr>
      <w:tr w:rsidR="00905EFB" w14:paraId="2378066C" w14:textId="77777777">
        <w:tc>
          <w:tcPr>
            <w:tcW w:w="1872" w:type="dxa"/>
            <w:tcMar>
              <w:top w:w="100" w:type="dxa"/>
              <w:left w:w="100" w:type="dxa"/>
              <w:bottom w:w="100" w:type="dxa"/>
              <w:right w:w="100" w:type="dxa"/>
            </w:tcMar>
          </w:tcPr>
          <w:p w14:paraId="395DC04D" w14:textId="77777777" w:rsidR="00905EFB" w:rsidRDefault="008677F7">
            <w:pPr>
              <w:widowControl w:val="0"/>
              <w:spacing w:line="240" w:lineRule="auto"/>
              <w:rPr>
                <w:rFonts w:ascii="Arial" w:eastAsia="Arial" w:hAnsi="Arial" w:cs="Arial"/>
              </w:rPr>
            </w:pPr>
            <w:r>
              <w:rPr>
                <w:rFonts w:ascii="Arial" w:eastAsia="Arial" w:hAnsi="Arial" w:cs="Arial"/>
              </w:rPr>
              <w:t>Spring</w:t>
            </w:r>
          </w:p>
        </w:tc>
        <w:tc>
          <w:tcPr>
            <w:tcW w:w="1872" w:type="dxa"/>
            <w:tcMar>
              <w:top w:w="100" w:type="dxa"/>
              <w:left w:w="100" w:type="dxa"/>
              <w:bottom w:w="100" w:type="dxa"/>
              <w:right w:w="100" w:type="dxa"/>
            </w:tcMar>
          </w:tcPr>
          <w:p w14:paraId="5CA71EB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12523D08"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77FC1A9E"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1D9620E0" w14:textId="77777777" w:rsidR="00905EFB" w:rsidRDefault="00905EFB">
            <w:pPr>
              <w:widowControl w:val="0"/>
              <w:spacing w:line="240" w:lineRule="auto"/>
              <w:rPr>
                <w:rFonts w:ascii="Arial" w:eastAsia="Arial" w:hAnsi="Arial" w:cs="Arial"/>
              </w:rPr>
            </w:pPr>
          </w:p>
        </w:tc>
      </w:tr>
      <w:tr w:rsidR="00905EFB" w14:paraId="0E0BC6BC" w14:textId="77777777">
        <w:tc>
          <w:tcPr>
            <w:tcW w:w="1872" w:type="dxa"/>
            <w:tcMar>
              <w:top w:w="100" w:type="dxa"/>
              <w:left w:w="100" w:type="dxa"/>
              <w:bottom w:w="100" w:type="dxa"/>
              <w:right w:w="100" w:type="dxa"/>
            </w:tcMar>
          </w:tcPr>
          <w:p w14:paraId="4E9B16EE" w14:textId="77777777" w:rsidR="00905EFB" w:rsidRDefault="008677F7">
            <w:pPr>
              <w:widowControl w:val="0"/>
              <w:spacing w:line="240" w:lineRule="auto"/>
              <w:rPr>
                <w:rFonts w:ascii="Arial" w:eastAsia="Arial" w:hAnsi="Arial" w:cs="Arial"/>
              </w:rPr>
            </w:pPr>
            <w:r>
              <w:rPr>
                <w:rFonts w:ascii="Arial" w:eastAsia="Arial" w:hAnsi="Arial" w:cs="Arial"/>
              </w:rPr>
              <w:t>Summer</w:t>
            </w:r>
          </w:p>
        </w:tc>
        <w:tc>
          <w:tcPr>
            <w:tcW w:w="1872" w:type="dxa"/>
            <w:tcMar>
              <w:top w:w="100" w:type="dxa"/>
              <w:left w:w="100" w:type="dxa"/>
              <w:bottom w:w="100" w:type="dxa"/>
              <w:right w:w="100" w:type="dxa"/>
            </w:tcMar>
          </w:tcPr>
          <w:p w14:paraId="2ECB7D0E"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F895EB2"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6402BFFC"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88C00E9" w14:textId="77777777" w:rsidR="00905EFB" w:rsidRDefault="00905EFB">
            <w:pPr>
              <w:widowControl w:val="0"/>
              <w:spacing w:line="240" w:lineRule="auto"/>
              <w:rPr>
                <w:rFonts w:ascii="Arial" w:eastAsia="Arial" w:hAnsi="Arial" w:cs="Arial"/>
              </w:rPr>
            </w:pPr>
          </w:p>
        </w:tc>
      </w:tr>
      <w:tr w:rsidR="00905EFB" w14:paraId="5D0E16F4" w14:textId="77777777">
        <w:tc>
          <w:tcPr>
            <w:tcW w:w="1872" w:type="dxa"/>
            <w:tcMar>
              <w:top w:w="100" w:type="dxa"/>
              <w:left w:w="100" w:type="dxa"/>
              <w:bottom w:w="100" w:type="dxa"/>
              <w:right w:w="100" w:type="dxa"/>
            </w:tcMar>
          </w:tcPr>
          <w:p w14:paraId="74D3D6D6" w14:textId="77777777" w:rsidR="00905EFB" w:rsidRDefault="008677F7">
            <w:pPr>
              <w:widowControl w:val="0"/>
              <w:spacing w:line="240" w:lineRule="auto"/>
              <w:rPr>
                <w:rFonts w:ascii="Arial" w:eastAsia="Arial" w:hAnsi="Arial" w:cs="Arial"/>
              </w:rPr>
            </w:pPr>
            <w:r>
              <w:rPr>
                <w:rFonts w:ascii="Arial" w:eastAsia="Arial" w:hAnsi="Arial" w:cs="Arial"/>
              </w:rPr>
              <w:t>Fall</w:t>
            </w:r>
          </w:p>
        </w:tc>
        <w:tc>
          <w:tcPr>
            <w:tcW w:w="1872" w:type="dxa"/>
            <w:tcMar>
              <w:top w:w="100" w:type="dxa"/>
              <w:left w:w="100" w:type="dxa"/>
              <w:bottom w:w="100" w:type="dxa"/>
              <w:right w:w="100" w:type="dxa"/>
            </w:tcMar>
          </w:tcPr>
          <w:p w14:paraId="7DE5C6F3"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730E582D"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0859B8F4"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75190CD4" w14:textId="77777777" w:rsidR="00905EFB" w:rsidRDefault="00905EFB">
            <w:pPr>
              <w:widowControl w:val="0"/>
              <w:spacing w:line="240" w:lineRule="auto"/>
              <w:rPr>
                <w:rFonts w:ascii="Arial" w:eastAsia="Arial" w:hAnsi="Arial" w:cs="Arial"/>
              </w:rPr>
            </w:pPr>
          </w:p>
        </w:tc>
      </w:tr>
      <w:tr w:rsidR="00905EFB" w14:paraId="713285A5" w14:textId="77777777">
        <w:tc>
          <w:tcPr>
            <w:tcW w:w="1872" w:type="dxa"/>
            <w:tcMar>
              <w:top w:w="100" w:type="dxa"/>
              <w:left w:w="100" w:type="dxa"/>
              <w:bottom w:w="100" w:type="dxa"/>
              <w:right w:w="100" w:type="dxa"/>
            </w:tcMar>
          </w:tcPr>
          <w:p w14:paraId="009364E3" w14:textId="77777777" w:rsidR="00905EFB" w:rsidRDefault="008677F7">
            <w:pPr>
              <w:widowControl w:val="0"/>
              <w:spacing w:line="240" w:lineRule="auto"/>
              <w:rPr>
                <w:rFonts w:ascii="Arial" w:eastAsia="Arial" w:hAnsi="Arial" w:cs="Arial"/>
              </w:rPr>
            </w:pPr>
            <w:r>
              <w:rPr>
                <w:rFonts w:ascii="Arial" w:eastAsia="Arial" w:hAnsi="Arial" w:cs="Arial"/>
              </w:rPr>
              <w:t>Average Low</w:t>
            </w:r>
          </w:p>
        </w:tc>
        <w:tc>
          <w:tcPr>
            <w:tcW w:w="1872" w:type="dxa"/>
            <w:tcMar>
              <w:top w:w="100" w:type="dxa"/>
              <w:left w:w="100" w:type="dxa"/>
              <w:bottom w:w="100" w:type="dxa"/>
              <w:right w:w="100" w:type="dxa"/>
            </w:tcMar>
          </w:tcPr>
          <w:p w14:paraId="31920E90"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B4589B2"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45C05FC5"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0026F285" w14:textId="77777777" w:rsidR="00905EFB" w:rsidRDefault="00905EFB">
            <w:pPr>
              <w:widowControl w:val="0"/>
              <w:spacing w:line="240" w:lineRule="auto"/>
              <w:rPr>
                <w:rFonts w:ascii="Arial" w:eastAsia="Arial" w:hAnsi="Arial" w:cs="Arial"/>
              </w:rPr>
            </w:pPr>
          </w:p>
        </w:tc>
      </w:tr>
      <w:tr w:rsidR="00905EFB" w14:paraId="18576D09" w14:textId="77777777">
        <w:tc>
          <w:tcPr>
            <w:tcW w:w="1872" w:type="dxa"/>
            <w:tcMar>
              <w:top w:w="100" w:type="dxa"/>
              <w:left w:w="100" w:type="dxa"/>
              <w:bottom w:w="100" w:type="dxa"/>
              <w:right w:w="100" w:type="dxa"/>
            </w:tcMar>
          </w:tcPr>
          <w:p w14:paraId="3A3E0706" w14:textId="77777777" w:rsidR="00905EFB" w:rsidRDefault="008677F7">
            <w:pPr>
              <w:widowControl w:val="0"/>
              <w:spacing w:line="240" w:lineRule="auto"/>
              <w:rPr>
                <w:rFonts w:ascii="Arial" w:eastAsia="Arial" w:hAnsi="Arial" w:cs="Arial"/>
              </w:rPr>
            </w:pPr>
            <w:r>
              <w:rPr>
                <w:rFonts w:ascii="Arial" w:eastAsia="Arial" w:hAnsi="Arial" w:cs="Arial"/>
              </w:rPr>
              <w:t>Average High</w:t>
            </w:r>
          </w:p>
        </w:tc>
        <w:tc>
          <w:tcPr>
            <w:tcW w:w="1872" w:type="dxa"/>
            <w:tcMar>
              <w:top w:w="100" w:type="dxa"/>
              <w:left w:w="100" w:type="dxa"/>
              <w:bottom w:w="100" w:type="dxa"/>
              <w:right w:w="100" w:type="dxa"/>
            </w:tcMar>
          </w:tcPr>
          <w:p w14:paraId="78A0519C"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3967C51C"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5D018B54"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1F4AEC49" w14:textId="77777777" w:rsidR="00905EFB" w:rsidRDefault="00905EFB">
            <w:pPr>
              <w:widowControl w:val="0"/>
              <w:spacing w:line="240" w:lineRule="auto"/>
              <w:rPr>
                <w:rFonts w:ascii="Arial" w:eastAsia="Arial" w:hAnsi="Arial" w:cs="Arial"/>
              </w:rPr>
            </w:pPr>
          </w:p>
        </w:tc>
      </w:tr>
      <w:tr w:rsidR="00905EFB" w14:paraId="4CAEFB86" w14:textId="77777777">
        <w:tc>
          <w:tcPr>
            <w:tcW w:w="1872" w:type="dxa"/>
            <w:tcMar>
              <w:top w:w="100" w:type="dxa"/>
              <w:left w:w="100" w:type="dxa"/>
              <w:bottom w:w="100" w:type="dxa"/>
              <w:right w:w="100" w:type="dxa"/>
            </w:tcMar>
          </w:tcPr>
          <w:p w14:paraId="6CFEB4CE" w14:textId="77777777" w:rsidR="00905EFB" w:rsidRDefault="008677F7">
            <w:pPr>
              <w:widowControl w:val="0"/>
              <w:spacing w:line="240" w:lineRule="auto"/>
              <w:rPr>
                <w:rFonts w:ascii="Arial" w:eastAsia="Arial" w:hAnsi="Arial" w:cs="Arial"/>
              </w:rPr>
            </w:pPr>
            <w:r>
              <w:rPr>
                <w:rFonts w:ascii="Arial" w:eastAsia="Arial" w:hAnsi="Arial" w:cs="Arial"/>
              </w:rPr>
              <w:t>Day/Year at or over 90</w:t>
            </w:r>
            <w:r>
              <w:t>ºF</w:t>
            </w:r>
          </w:p>
        </w:tc>
        <w:tc>
          <w:tcPr>
            <w:tcW w:w="1872" w:type="dxa"/>
            <w:tcMar>
              <w:top w:w="100" w:type="dxa"/>
              <w:left w:w="100" w:type="dxa"/>
              <w:bottom w:w="100" w:type="dxa"/>
              <w:right w:w="100" w:type="dxa"/>
            </w:tcMar>
          </w:tcPr>
          <w:p w14:paraId="026B2811"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63ECD6EF"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0FFE88F7" w14:textId="77777777" w:rsidR="00905EFB" w:rsidRDefault="00905EFB">
            <w:pPr>
              <w:widowControl w:val="0"/>
              <w:spacing w:line="240" w:lineRule="auto"/>
              <w:rPr>
                <w:rFonts w:ascii="Arial" w:eastAsia="Arial" w:hAnsi="Arial" w:cs="Arial"/>
              </w:rPr>
            </w:pPr>
          </w:p>
        </w:tc>
        <w:tc>
          <w:tcPr>
            <w:tcW w:w="1872" w:type="dxa"/>
            <w:tcMar>
              <w:top w:w="100" w:type="dxa"/>
              <w:left w:w="100" w:type="dxa"/>
              <w:bottom w:w="100" w:type="dxa"/>
              <w:right w:w="100" w:type="dxa"/>
            </w:tcMar>
          </w:tcPr>
          <w:p w14:paraId="32D912B2" w14:textId="77777777" w:rsidR="00905EFB" w:rsidRDefault="00905EFB">
            <w:pPr>
              <w:widowControl w:val="0"/>
              <w:spacing w:line="240" w:lineRule="auto"/>
              <w:rPr>
                <w:rFonts w:ascii="Arial" w:eastAsia="Arial" w:hAnsi="Arial" w:cs="Arial"/>
              </w:rPr>
            </w:pPr>
          </w:p>
        </w:tc>
      </w:tr>
    </w:tbl>
    <w:p w14:paraId="6FF41ABE" w14:textId="77777777" w:rsidR="00905EFB" w:rsidRDefault="00905EFB">
      <w:pPr>
        <w:shd w:val="clear" w:color="auto" w:fill="FFFFFF"/>
        <w:rPr>
          <w:rFonts w:ascii="Arial" w:eastAsia="Arial" w:hAnsi="Arial" w:cs="Arial"/>
        </w:rPr>
      </w:pPr>
    </w:p>
    <w:p w14:paraId="25589D6C" w14:textId="2BB7AB3A" w:rsidR="00905EFB" w:rsidRDefault="008677F7">
      <w:pPr>
        <w:shd w:val="clear" w:color="auto" w:fill="FFFFFF"/>
        <w:spacing w:after="160"/>
        <w:rPr>
          <w:rFonts w:ascii="Arial" w:eastAsia="Arial" w:hAnsi="Arial" w:cs="Arial"/>
        </w:rPr>
      </w:pPr>
      <w:r>
        <w:rPr>
          <w:rFonts w:ascii="Arial" w:eastAsia="Arial" w:hAnsi="Arial" w:cs="Arial"/>
          <w:b/>
          <w:bCs/>
          <w:sz w:val="40"/>
          <w:szCs w:val="40"/>
        </w:rPr>
        <w:t xml:space="preserve">Hazard Exposure in [Municipality] </w:t>
      </w:r>
      <w:r>
        <w:rPr>
          <w:rFonts w:ascii="Arial" w:eastAsia="Arial" w:hAnsi="Arial" w:cs="Arial"/>
          <w:sz w:val="40"/>
          <w:szCs w:val="40"/>
        </w:rPr>
        <w:t xml:space="preserve"> </w:t>
      </w:r>
    </w:p>
    <w:p w14:paraId="539BFF91" w14:textId="019D6D42" w:rsidR="00905EFB" w:rsidRDefault="008677F7">
      <w:pPr>
        <w:shd w:val="clear" w:color="auto" w:fill="FFFFFF"/>
        <w:spacing w:before="120" w:after="120"/>
        <w:rPr>
          <w:rFonts w:ascii="Arial" w:eastAsia="Arial" w:hAnsi="Arial" w:cs="Arial"/>
        </w:rPr>
      </w:pPr>
      <w:r>
        <w:rPr>
          <w:rFonts w:ascii="Arial" w:eastAsia="Arial" w:hAnsi="Arial" w:cs="Arial"/>
        </w:rPr>
        <w:t xml:space="preserve">Using historic hazard events and future climate projections, we explored climate hazards that [Municipality] is exposed to. Exposure refers to the presence of people, assets, and ecosystems in places where hazards occur. </w:t>
      </w:r>
    </w:p>
    <w:p w14:paraId="22A84B86" w14:textId="07C125CD" w:rsidR="00905EFB" w:rsidRDefault="008677F7">
      <w:pPr>
        <w:shd w:val="clear" w:color="auto" w:fill="FFFFFF"/>
        <w:spacing w:before="120" w:after="120"/>
        <w:rPr>
          <w:rFonts w:ascii="Arial" w:eastAsia="Arial" w:hAnsi="Arial" w:cs="Arial"/>
          <w:highlight w:val="yellow"/>
        </w:rPr>
      </w:pPr>
      <w:r>
        <w:rPr>
          <w:rFonts w:ascii="Arial" w:eastAsia="Arial" w:hAnsi="Arial" w:cs="Arial"/>
        </w:rPr>
        <w:t xml:space="preserve">Based on the current and projected future climate conditions, [Municipality] is exposed to the following climate hazards:  </w:t>
      </w:r>
      <w:r>
        <w:rPr>
          <w:rFonts w:ascii="Arial" w:eastAsia="Arial" w:hAnsi="Arial" w:cs="Arial"/>
          <w:highlight w:val="yellow"/>
        </w:rPr>
        <w:t xml:space="preserve">List climate hazards as determined </w:t>
      </w:r>
      <w:r w:rsidR="006F4363">
        <w:rPr>
          <w:rFonts w:ascii="Arial" w:eastAsia="Arial" w:hAnsi="Arial" w:cs="Arial"/>
          <w:highlight w:val="yellow"/>
        </w:rPr>
        <w:t xml:space="preserve">in steps 1 and 3 </w:t>
      </w:r>
      <w:r>
        <w:rPr>
          <w:rFonts w:ascii="Arial" w:eastAsia="Arial" w:hAnsi="Arial" w:cs="Arial"/>
          <w:highlight w:val="yellow"/>
        </w:rPr>
        <w:t xml:space="preserve">on page 8, “Understanding Exposure” of the Oakland County Climate Vulnerability Assessment Primer. </w:t>
      </w:r>
    </w:p>
    <w:p w14:paraId="2D661219" w14:textId="780079CA" w:rsidR="00905EFB" w:rsidRDefault="008677F7">
      <w:pPr>
        <w:shd w:val="clear" w:color="auto" w:fill="FFFFFF"/>
        <w:spacing w:before="120" w:after="120"/>
        <w:rPr>
          <w:rFonts w:ascii="Arial" w:eastAsia="Arial" w:hAnsi="Arial" w:cs="Arial"/>
          <w:highlight w:val="yellow"/>
        </w:rPr>
      </w:pPr>
      <w:r>
        <w:rPr>
          <w:rFonts w:ascii="Arial" w:eastAsia="Arial" w:hAnsi="Arial" w:cs="Arial"/>
          <w:highlight w:val="yellow"/>
        </w:rPr>
        <w:t xml:space="preserve">Priority hazards, such as hazards that occur more frequently or could cause a more significant impact, should also be listed with an in-depth description of the potential impacts, as shown below. Typically, it makes sense </w:t>
      </w:r>
      <w:r w:rsidR="009E1D08">
        <w:rPr>
          <w:rFonts w:ascii="Arial" w:eastAsia="Arial" w:hAnsi="Arial" w:cs="Arial"/>
          <w:highlight w:val="yellow"/>
        </w:rPr>
        <w:t xml:space="preserve">for </w:t>
      </w:r>
      <w:r>
        <w:rPr>
          <w:rFonts w:ascii="Arial" w:eastAsia="Arial" w:hAnsi="Arial" w:cs="Arial"/>
          <w:highlight w:val="yellow"/>
        </w:rPr>
        <w:t xml:space="preserve">a community to select one to three priority hazards. Secondary hazards can be listed with less detail. The </w:t>
      </w:r>
      <w:r w:rsidR="009E1D08">
        <w:rPr>
          <w:rFonts w:ascii="Arial" w:eastAsia="Arial" w:hAnsi="Arial" w:cs="Arial"/>
          <w:highlight w:val="yellow"/>
        </w:rPr>
        <w:t>text below</w:t>
      </w:r>
      <w:r>
        <w:rPr>
          <w:rFonts w:ascii="Arial" w:eastAsia="Arial" w:hAnsi="Arial" w:cs="Arial"/>
          <w:highlight w:val="yellow"/>
        </w:rPr>
        <w:t xml:space="preserve"> is a model of how you can organize this section.</w:t>
      </w:r>
      <w:r>
        <w:rPr>
          <w:rFonts w:ascii="Arial" w:eastAsia="Arial" w:hAnsi="Arial" w:cs="Arial"/>
        </w:rPr>
        <w:t xml:space="preserve"> </w:t>
      </w:r>
    </w:p>
    <w:p w14:paraId="3FD10852" w14:textId="77777777" w:rsidR="00905EFB" w:rsidRDefault="008677F7">
      <w:pPr>
        <w:rPr>
          <w:rFonts w:ascii="Arial" w:eastAsia="Arial" w:hAnsi="Arial" w:cs="Arial"/>
        </w:rPr>
      </w:pPr>
      <w:r>
        <w:rPr>
          <w:rFonts w:ascii="Arial" w:eastAsia="Arial" w:hAnsi="Arial" w:cs="Arial"/>
        </w:rPr>
        <w:t>Primary Hazards identified in [Municipality] include:</w:t>
      </w:r>
    </w:p>
    <w:p w14:paraId="51391751" w14:textId="77777777" w:rsidR="00905EFB" w:rsidRDefault="00905EFB">
      <w:pPr>
        <w:rPr>
          <w:rFonts w:ascii="Arial" w:eastAsia="Arial" w:hAnsi="Arial" w:cs="Arial"/>
        </w:rPr>
      </w:pPr>
    </w:p>
    <w:p w14:paraId="16405CFD" w14:textId="77777777" w:rsidR="00905EFB" w:rsidRPr="0033516B" w:rsidRDefault="008677F7" w:rsidP="0033516B">
      <w:pPr>
        <w:numPr>
          <w:ilvl w:val="0"/>
          <w:numId w:val="14"/>
        </w:numPr>
        <w:shd w:val="clear" w:color="auto" w:fill="DAEEF3" w:themeFill="accent5" w:themeFillTint="33"/>
        <w:ind w:left="360"/>
      </w:pPr>
      <w:r w:rsidRPr="0033516B">
        <w:rPr>
          <w:rFonts w:ascii="Arial" w:eastAsia="Arial" w:hAnsi="Arial" w:cs="Arial"/>
          <w:b/>
          <w:bCs/>
        </w:rPr>
        <w:t>Significant increase in heat</w:t>
      </w:r>
    </w:p>
    <w:p w14:paraId="169DF2EF" w14:textId="77777777" w:rsidR="005F5DB5" w:rsidRPr="0033516B" w:rsidRDefault="005F5DB5"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t xml:space="preserve">Climate models show that by 2050, [Municipality] may experience 13 to 29 more days above 90ºF annually, and 31 to 64 more days per year over 90 ºF by 2100.  </w:t>
      </w:r>
    </w:p>
    <w:p w14:paraId="21941D61" w14:textId="0DB29229" w:rsidR="00905EFB" w:rsidRPr="0033516B" w:rsidRDefault="008677F7"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t xml:space="preserve">There were significant heat waves in June 2025 and July 2020. Heat waves lead to public health concerns and higher energy bills for residents and businesses. Michigan has some of the highest electric rates in the country, which contributes to the financial burden of extreme heat. When heat waves occur at the same time as power outages, the public health risk is exacerbated. </w:t>
      </w:r>
    </w:p>
    <w:p w14:paraId="4A37D1B4" w14:textId="77777777" w:rsidR="00905EFB" w:rsidRPr="0033516B" w:rsidRDefault="008677F7" w:rsidP="0033516B">
      <w:pPr>
        <w:numPr>
          <w:ilvl w:val="0"/>
          <w:numId w:val="8"/>
        </w:numPr>
        <w:shd w:val="clear" w:color="auto" w:fill="DAEEF3" w:themeFill="accent5" w:themeFillTint="33"/>
        <w:ind w:left="360"/>
      </w:pPr>
      <w:r w:rsidRPr="0033516B">
        <w:rPr>
          <w:rFonts w:ascii="Arial" w:eastAsia="Arial" w:hAnsi="Arial" w:cs="Arial"/>
          <w:b/>
          <w:bCs/>
        </w:rPr>
        <w:t>Increasingly intense storms and power outages</w:t>
      </w:r>
    </w:p>
    <w:p w14:paraId="5A74BA75" w14:textId="77777777" w:rsidR="00905EFB" w:rsidRPr="0033516B" w:rsidRDefault="008677F7"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t xml:space="preserve">Strong winds associated with increasingly intense storms and an extended tornado season can lead to prolonged power outages, structural damage to the built environment, and public health risks. Michigan is the second-worst state in the country for power outage duration per customer, and in 2023 Michigan had the longest power outages in the nation. </w:t>
      </w:r>
    </w:p>
    <w:p w14:paraId="4B221310" w14:textId="3BD9602D" w:rsidR="00905EFB" w:rsidRPr="0033516B" w:rsidRDefault="008677F7"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t xml:space="preserve">[Municipality] experienced an out-of-season tornado in 2023, which caused $25 million in </w:t>
      </w:r>
      <w:r w:rsidR="009E1D08" w:rsidRPr="0033516B">
        <w:rPr>
          <w:rFonts w:ascii="Arial" w:eastAsia="Arial" w:hAnsi="Arial" w:cs="Arial"/>
        </w:rPr>
        <w:t>damage</w:t>
      </w:r>
      <w:r w:rsidRPr="0033516B">
        <w:rPr>
          <w:rFonts w:ascii="Arial" w:eastAsia="Arial" w:hAnsi="Arial" w:cs="Arial"/>
        </w:rPr>
        <w:t>, mostly concentrated in the Northwest neighborhoods. As seasonal variability is projected to increase with climate change, more intense storms and tornados can be expected. Extended power outages create a public health risk, especially in extremely cold or extreme hot seasons. Building damage and power outages can also create a financial burden for residents and businesses.</w:t>
      </w:r>
    </w:p>
    <w:p w14:paraId="7542309D" w14:textId="77777777" w:rsidR="00905EFB" w:rsidRPr="0033516B" w:rsidRDefault="008677F7" w:rsidP="0033516B">
      <w:pPr>
        <w:numPr>
          <w:ilvl w:val="0"/>
          <w:numId w:val="34"/>
        </w:numPr>
        <w:shd w:val="clear" w:color="auto" w:fill="DAEEF3" w:themeFill="accent5" w:themeFillTint="33"/>
        <w:ind w:left="360"/>
      </w:pPr>
      <w:r w:rsidRPr="0033516B">
        <w:rPr>
          <w:rFonts w:ascii="Arial" w:eastAsia="Arial" w:hAnsi="Arial" w:cs="Arial"/>
          <w:b/>
          <w:bCs/>
        </w:rPr>
        <w:t>Extreme precipitation and flooding</w:t>
      </w:r>
      <w:r w:rsidRPr="0033516B">
        <w:rPr>
          <w:rFonts w:ascii="Arial" w:eastAsia="Arial" w:hAnsi="Arial" w:cs="Arial"/>
        </w:rPr>
        <w:t xml:space="preserve"> </w:t>
      </w:r>
    </w:p>
    <w:p w14:paraId="074FF525" w14:textId="77777777" w:rsidR="00905EFB" w:rsidRPr="0033516B" w:rsidRDefault="008677F7"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t>The flooding and property damage caused by storms on [dates] shows that [Municipality] already faces substantial risk from storms and flooding. Under climate change conditions, [Municipality] will experience more floods of all kinds.</w:t>
      </w:r>
    </w:p>
    <w:p w14:paraId="217C3488" w14:textId="02A4F4C4" w:rsidR="00905EFB" w:rsidRPr="0033516B" w:rsidRDefault="008677F7" w:rsidP="0033516B">
      <w:pPr>
        <w:shd w:val="clear" w:color="auto" w:fill="DAEEF3" w:themeFill="accent5" w:themeFillTint="33"/>
        <w:spacing w:before="120" w:after="120"/>
        <w:rPr>
          <w:rFonts w:ascii="Arial" w:eastAsia="Arial" w:hAnsi="Arial" w:cs="Arial"/>
        </w:rPr>
      </w:pPr>
      <w:r w:rsidRPr="0033516B">
        <w:rPr>
          <w:rFonts w:ascii="Arial" w:eastAsia="Arial" w:hAnsi="Arial" w:cs="Arial"/>
        </w:rPr>
        <w:lastRenderedPageBreak/>
        <w:t>Climate models project that days above an inch of rainfall will continue to increase by 1.6-2.6 more days a year</w:t>
      </w:r>
      <w:r w:rsidR="005F5DB5" w:rsidRPr="0033516B">
        <w:rPr>
          <w:rFonts w:ascii="Arial" w:eastAsia="Arial" w:hAnsi="Arial" w:cs="Arial"/>
        </w:rPr>
        <w:t xml:space="preserve"> by 2100</w:t>
      </w:r>
      <w:r w:rsidRPr="0033516B">
        <w:rPr>
          <w:rFonts w:ascii="Arial" w:eastAsia="Arial" w:hAnsi="Arial" w:cs="Arial"/>
        </w:rPr>
        <w:t>, further increasing the flood risk that [Municipality] is already experiencing. This creates risk for property, agriculture, road infrastructure, and the health of ecosystems and watersheds.</w:t>
      </w:r>
    </w:p>
    <w:p w14:paraId="34F7FFB4" w14:textId="77777777" w:rsidR="00905EFB" w:rsidRDefault="008677F7">
      <w:pPr>
        <w:shd w:val="clear" w:color="auto" w:fill="FFFFFF"/>
        <w:spacing w:before="120" w:after="120"/>
        <w:rPr>
          <w:rFonts w:ascii="Arial" w:eastAsia="Arial" w:hAnsi="Arial" w:cs="Arial"/>
        </w:rPr>
      </w:pPr>
      <w:r>
        <w:rPr>
          <w:rFonts w:ascii="Arial" w:eastAsia="Arial" w:hAnsi="Arial" w:cs="Arial"/>
        </w:rPr>
        <w:t>Secondary hazards identified by this report include:</w:t>
      </w:r>
    </w:p>
    <w:p w14:paraId="29195C02" w14:textId="25763B1D" w:rsidR="00905EFB" w:rsidRPr="0033516B" w:rsidRDefault="008677F7" w:rsidP="0033516B">
      <w:pPr>
        <w:numPr>
          <w:ilvl w:val="0"/>
          <w:numId w:val="15"/>
        </w:numPr>
        <w:shd w:val="clear" w:color="auto" w:fill="DAEEF3" w:themeFill="accent5" w:themeFillTint="33"/>
        <w:spacing w:before="120"/>
        <w:rPr>
          <w:rFonts w:ascii="Arial" w:eastAsia="Arial" w:hAnsi="Arial" w:cs="Arial"/>
        </w:rPr>
      </w:pPr>
      <w:r w:rsidRPr="0033516B">
        <w:rPr>
          <w:rFonts w:ascii="Arial" w:eastAsia="Arial" w:hAnsi="Arial" w:cs="Arial"/>
          <w:b/>
          <w:bCs/>
        </w:rPr>
        <w:t>Changing seasonal patterns</w:t>
      </w:r>
      <w:r w:rsidRPr="0033516B">
        <w:rPr>
          <w:rFonts w:ascii="Arial" w:eastAsia="Arial" w:hAnsi="Arial" w:cs="Arial"/>
        </w:rPr>
        <w:t xml:space="preserve"> - unpredictable seasonal patterns can lead to significant burdens for the agricultural producers within [Municipality]. Early frosts in 2022 and 2023 lead to significant damage to the region’s cherry </w:t>
      </w:r>
      <w:r w:rsidR="009E1D08" w:rsidRPr="0033516B">
        <w:rPr>
          <w:rFonts w:ascii="Arial" w:eastAsia="Arial" w:hAnsi="Arial" w:cs="Arial"/>
        </w:rPr>
        <w:t>crops</w:t>
      </w:r>
      <w:r w:rsidRPr="0033516B">
        <w:rPr>
          <w:rFonts w:ascii="Arial" w:eastAsia="Arial" w:hAnsi="Arial" w:cs="Arial"/>
        </w:rPr>
        <w:t>. This creates risk for both economic stability and the agricultural character of [Municipality].</w:t>
      </w:r>
    </w:p>
    <w:p w14:paraId="4CEB745E" w14:textId="77777777" w:rsidR="00905EFB" w:rsidRPr="0033516B" w:rsidRDefault="008677F7" w:rsidP="0033516B">
      <w:pPr>
        <w:numPr>
          <w:ilvl w:val="0"/>
          <w:numId w:val="15"/>
        </w:numPr>
        <w:shd w:val="clear" w:color="auto" w:fill="DAEEF3" w:themeFill="accent5" w:themeFillTint="33"/>
        <w:spacing w:after="120"/>
        <w:rPr>
          <w:rFonts w:ascii="Arial" w:eastAsia="Arial" w:hAnsi="Arial" w:cs="Arial"/>
        </w:rPr>
      </w:pPr>
      <w:r w:rsidRPr="0033516B">
        <w:rPr>
          <w:rFonts w:ascii="Arial" w:eastAsia="Arial" w:hAnsi="Arial" w:cs="Arial"/>
          <w:b/>
          <w:bCs/>
        </w:rPr>
        <w:t>Snowfall patterns</w:t>
      </w:r>
      <w:r w:rsidRPr="0033516B">
        <w:rPr>
          <w:rFonts w:ascii="Arial" w:eastAsia="Arial" w:hAnsi="Arial" w:cs="Arial"/>
        </w:rPr>
        <w:t xml:space="preserve"> - A decrease in snowfall has been observed over the past 10-15 years, leading to a decrease in winter activities and tourism. Local businesses, including the ski resort and downtowns frequented by winter sports enthusiasts, have reported lower profits, shorter viable operating seasons, and concerns about future viability.</w:t>
      </w:r>
    </w:p>
    <w:p w14:paraId="7FDC2A76" w14:textId="77777777" w:rsidR="00905EFB" w:rsidRDefault="008677F7">
      <w:pPr>
        <w:shd w:val="clear" w:color="auto" w:fill="FFFFFF"/>
        <w:spacing w:before="120" w:after="120"/>
        <w:rPr>
          <w:rFonts w:ascii="Arial" w:eastAsia="Arial" w:hAnsi="Arial" w:cs="Arial"/>
          <w:highlight w:val="yellow"/>
        </w:rPr>
      </w:pPr>
      <w:r>
        <w:rPr>
          <w:rFonts w:ascii="Arial" w:eastAsia="Arial" w:hAnsi="Arial" w:cs="Arial"/>
          <w:highlight w:val="yellow"/>
        </w:rPr>
        <w:t>Potential hazards to consider include:</w:t>
      </w:r>
    </w:p>
    <w:p w14:paraId="3C55FBC9" w14:textId="77777777" w:rsidR="00905EFB" w:rsidRDefault="008677F7">
      <w:pPr>
        <w:numPr>
          <w:ilvl w:val="0"/>
          <w:numId w:val="27"/>
        </w:numPr>
        <w:ind w:left="360"/>
        <w:rPr>
          <w:rFonts w:ascii="Arial" w:eastAsia="Arial" w:hAnsi="Arial" w:cs="Arial"/>
          <w:highlight w:val="yellow"/>
        </w:rPr>
      </w:pPr>
      <w:r>
        <w:rPr>
          <w:rFonts w:ascii="Arial" w:eastAsia="Arial" w:hAnsi="Arial" w:cs="Arial"/>
          <w:highlight w:val="yellow"/>
        </w:rPr>
        <w:t xml:space="preserve">Average temperature </w:t>
      </w:r>
    </w:p>
    <w:p w14:paraId="49A91EDE" w14:textId="77777777" w:rsidR="00905EFB" w:rsidRDefault="008677F7">
      <w:pPr>
        <w:numPr>
          <w:ilvl w:val="0"/>
          <w:numId w:val="36"/>
        </w:numPr>
        <w:ind w:left="360"/>
        <w:rPr>
          <w:rFonts w:ascii="Arial" w:eastAsia="Arial" w:hAnsi="Arial" w:cs="Arial"/>
          <w:highlight w:val="yellow"/>
        </w:rPr>
      </w:pPr>
      <w:r>
        <w:rPr>
          <w:rFonts w:ascii="Arial" w:eastAsia="Arial" w:hAnsi="Arial" w:cs="Arial"/>
          <w:highlight w:val="yellow"/>
        </w:rPr>
        <w:t xml:space="preserve">Extreme heat days </w:t>
      </w:r>
    </w:p>
    <w:p w14:paraId="7812041C" w14:textId="77777777" w:rsidR="00905EFB" w:rsidRDefault="008677F7">
      <w:pPr>
        <w:numPr>
          <w:ilvl w:val="0"/>
          <w:numId w:val="3"/>
        </w:numPr>
        <w:ind w:left="360"/>
        <w:rPr>
          <w:rFonts w:ascii="Arial" w:eastAsia="Arial" w:hAnsi="Arial" w:cs="Arial"/>
          <w:highlight w:val="yellow"/>
        </w:rPr>
      </w:pPr>
      <w:r>
        <w:rPr>
          <w:rFonts w:ascii="Arial" w:eastAsia="Arial" w:hAnsi="Arial" w:cs="Arial"/>
          <w:highlight w:val="yellow"/>
        </w:rPr>
        <w:t xml:space="preserve">Heat waves </w:t>
      </w:r>
    </w:p>
    <w:p w14:paraId="6634A1BA" w14:textId="77777777" w:rsidR="00905EFB" w:rsidRDefault="008677F7">
      <w:pPr>
        <w:numPr>
          <w:ilvl w:val="0"/>
          <w:numId w:val="30"/>
        </w:numPr>
        <w:ind w:left="360"/>
        <w:rPr>
          <w:rFonts w:ascii="Arial" w:eastAsia="Arial" w:hAnsi="Arial" w:cs="Arial"/>
          <w:highlight w:val="yellow"/>
        </w:rPr>
      </w:pPr>
      <w:r>
        <w:rPr>
          <w:rFonts w:ascii="Arial" w:eastAsia="Arial" w:hAnsi="Arial" w:cs="Arial"/>
          <w:highlight w:val="yellow"/>
        </w:rPr>
        <w:t xml:space="preserve">Cold days </w:t>
      </w:r>
    </w:p>
    <w:p w14:paraId="0C2D4AA5" w14:textId="77777777" w:rsidR="00905EFB" w:rsidRDefault="008677F7">
      <w:pPr>
        <w:numPr>
          <w:ilvl w:val="0"/>
          <w:numId w:val="26"/>
        </w:numPr>
        <w:ind w:left="360"/>
        <w:rPr>
          <w:rFonts w:ascii="Arial" w:eastAsia="Arial" w:hAnsi="Arial" w:cs="Arial"/>
          <w:highlight w:val="yellow"/>
        </w:rPr>
      </w:pPr>
      <w:r>
        <w:rPr>
          <w:rFonts w:ascii="Arial" w:eastAsia="Arial" w:hAnsi="Arial" w:cs="Arial"/>
          <w:highlight w:val="yellow"/>
        </w:rPr>
        <w:t xml:space="preserve">Extreme cold days </w:t>
      </w:r>
    </w:p>
    <w:p w14:paraId="409548E6" w14:textId="77777777" w:rsidR="00905EFB" w:rsidRDefault="008677F7">
      <w:pPr>
        <w:numPr>
          <w:ilvl w:val="0"/>
          <w:numId w:val="22"/>
        </w:numPr>
        <w:ind w:left="360"/>
        <w:rPr>
          <w:rFonts w:ascii="Arial" w:eastAsia="Arial" w:hAnsi="Arial" w:cs="Arial"/>
          <w:highlight w:val="yellow"/>
        </w:rPr>
      </w:pPr>
      <w:r>
        <w:rPr>
          <w:rFonts w:ascii="Arial" w:eastAsia="Arial" w:hAnsi="Arial" w:cs="Arial"/>
          <w:highlight w:val="yellow"/>
        </w:rPr>
        <w:t xml:space="preserve">Cold events </w:t>
      </w:r>
    </w:p>
    <w:p w14:paraId="3A1A78CC" w14:textId="77777777" w:rsidR="00905EFB" w:rsidRDefault="008677F7">
      <w:pPr>
        <w:numPr>
          <w:ilvl w:val="0"/>
          <w:numId w:val="19"/>
        </w:numPr>
        <w:ind w:left="360"/>
        <w:rPr>
          <w:rFonts w:ascii="Arial" w:eastAsia="Arial" w:hAnsi="Arial" w:cs="Arial"/>
          <w:highlight w:val="yellow"/>
        </w:rPr>
      </w:pPr>
      <w:r>
        <w:rPr>
          <w:rFonts w:ascii="Arial" w:eastAsia="Arial" w:hAnsi="Arial" w:cs="Arial"/>
          <w:highlight w:val="yellow"/>
        </w:rPr>
        <w:t xml:space="preserve">Precipitation </w:t>
      </w:r>
    </w:p>
    <w:p w14:paraId="2498EA66" w14:textId="77777777" w:rsidR="00905EFB" w:rsidRDefault="008677F7">
      <w:pPr>
        <w:numPr>
          <w:ilvl w:val="0"/>
          <w:numId w:val="20"/>
        </w:numPr>
        <w:ind w:left="360"/>
        <w:rPr>
          <w:rFonts w:ascii="Arial" w:eastAsia="Arial" w:hAnsi="Arial" w:cs="Arial"/>
          <w:highlight w:val="yellow"/>
        </w:rPr>
      </w:pPr>
      <w:r>
        <w:rPr>
          <w:rFonts w:ascii="Arial" w:eastAsia="Arial" w:hAnsi="Arial" w:cs="Arial"/>
          <w:highlight w:val="yellow"/>
        </w:rPr>
        <w:t xml:space="preserve">Extreme precipitation days </w:t>
      </w:r>
    </w:p>
    <w:p w14:paraId="19651F0D" w14:textId="77777777" w:rsidR="00905EFB" w:rsidRDefault="008677F7">
      <w:pPr>
        <w:numPr>
          <w:ilvl w:val="0"/>
          <w:numId w:val="6"/>
        </w:numPr>
        <w:ind w:left="360"/>
        <w:rPr>
          <w:rFonts w:ascii="Arial" w:eastAsia="Arial" w:hAnsi="Arial" w:cs="Arial"/>
          <w:highlight w:val="yellow"/>
        </w:rPr>
      </w:pPr>
      <w:r>
        <w:rPr>
          <w:rFonts w:ascii="Arial" w:eastAsia="Arial" w:hAnsi="Arial" w:cs="Arial"/>
          <w:highlight w:val="yellow"/>
        </w:rPr>
        <w:t xml:space="preserve">Dry days </w:t>
      </w:r>
    </w:p>
    <w:p w14:paraId="576500F3" w14:textId="77777777" w:rsidR="00905EFB" w:rsidRDefault="008677F7">
      <w:pPr>
        <w:numPr>
          <w:ilvl w:val="0"/>
          <w:numId w:val="23"/>
        </w:numPr>
        <w:ind w:left="360"/>
        <w:rPr>
          <w:rFonts w:ascii="Arial" w:eastAsia="Arial" w:hAnsi="Arial" w:cs="Arial"/>
          <w:highlight w:val="yellow"/>
        </w:rPr>
      </w:pPr>
      <w:r>
        <w:rPr>
          <w:rFonts w:ascii="Arial" w:eastAsia="Arial" w:hAnsi="Arial" w:cs="Arial"/>
          <w:highlight w:val="yellow"/>
        </w:rPr>
        <w:t xml:space="preserve">Drought </w:t>
      </w:r>
    </w:p>
    <w:p w14:paraId="58E25234" w14:textId="77777777" w:rsidR="00905EFB" w:rsidRDefault="008677F7">
      <w:pPr>
        <w:numPr>
          <w:ilvl w:val="0"/>
          <w:numId w:val="21"/>
        </w:numPr>
        <w:ind w:left="360"/>
        <w:rPr>
          <w:rFonts w:ascii="Arial" w:eastAsia="Arial" w:hAnsi="Arial" w:cs="Arial"/>
          <w:highlight w:val="yellow"/>
        </w:rPr>
      </w:pPr>
      <w:r>
        <w:rPr>
          <w:rFonts w:ascii="Arial" w:eastAsia="Arial" w:hAnsi="Arial" w:cs="Arial"/>
          <w:highlight w:val="yellow"/>
        </w:rPr>
        <w:t xml:space="preserve">Sea level rise </w:t>
      </w:r>
    </w:p>
    <w:p w14:paraId="7D786C41" w14:textId="77777777" w:rsidR="00905EFB" w:rsidRDefault="008677F7">
      <w:pPr>
        <w:numPr>
          <w:ilvl w:val="0"/>
          <w:numId w:val="12"/>
        </w:numPr>
        <w:ind w:left="360"/>
        <w:rPr>
          <w:rFonts w:ascii="Arial" w:eastAsia="Arial" w:hAnsi="Arial" w:cs="Arial"/>
          <w:highlight w:val="yellow"/>
        </w:rPr>
      </w:pPr>
      <w:r>
        <w:rPr>
          <w:rFonts w:ascii="Arial" w:eastAsia="Arial" w:hAnsi="Arial" w:cs="Arial"/>
          <w:highlight w:val="yellow"/>
        </w:rPr>
        <w:t xml:space="preserve">Flooding </w:t>
      </w:r>
    </w:p>
    <w:p w14:paraId="0FDDF1E0" w14:textId="77777777" w:rsidR="00905EFB" w:rsidRDefault="008677F7">
      <w:pPr>
        <w:numPr>
          <w:ilvl w:val="0"/>
          <w:numId w:val="35"/>
        </w:numPr>
        <w:ind w:left="360"/>
        <w:rPr>
          <w:rFonts w:ascii="Arial" w:eastAsia="Arial" w:hAnsi="Arial" w:cs="Arial"/>
          <w:highlight w:val="yellow"/>
        </w:rPr>
      </w:pPr>
      <w:r>
        <w:rPr>
          <w:rFonts w:ascii="Arial" w:eastAsia="Arial" w:hAnsi="Arial" w:cs="Arial"/>
          <w:highlight w:val="yellow"/>
        </w:rPr>
        <w:t xml:space="preserve">Wildfires </w:t>
      </w:r>
    </w:p>
    <w:p w14:paraId="5094E661" w14:textId="77777777" w:rsidR="00905EFB" w:rsidRDefault="008677F7">
      <w:pPr>
        <w:numPr>
          <w:ilvl w:val="0"/>
          <w:numId w:val="4"/>
        </w:numPr>
        <w:ind w:left="360"/>
        <w:rPr>
          <w:rFonts w:ascii="Arial" w:eastAsia="Arial" w:hAnsi="Arial" w:cs="Arial"/>
          <w:highlight w:val="yellow"/>
        </w:rPr>
      </w:pPr>
      <w:r>
        <w:rPr>
          <w:rFonts w:ascii="Arial" w:eastAsia="Arial" w:hAnsi="Arial" w:cs="Arial"/>
          <w:highlight w:val="yellow"/>
        </w:rPr>
        <w:t xml:space="preserve">Landslides </w:t>
      </w:r>
    </w:p>
    <w:p w14:paraId="7B57066E" w14:textId="77777777" w:rsidR="00905EFB" w:rsidRDefault="008677F7">
      <w:pPr>
        <w:numPr>
          <w:ilvl w:val="0"/>
          <w:numId w:val="9"/>
        </w:numPr>
        <w:ind w:left="360"/>
        <w:rPr>
          <w:rFonts w:ascii="Arial" w:eastAsia="Arial" w:hAnsi="Arial" w:cs="Arial"/>
          <w:highlight w:val="yellow"/>
        </w:rPr>
      </w:pPr>
      <w:r>
        <w:rPr>
          <w:rFonts w:ascii="Arial" w:eastAsia="Arial" w:hAnsi="Arial" w:cs="Arial"/>
          <w:highlight w:val="yellow"/>
        </w:rPr>
        <w:t xml:space="preserve">Extreme weather events </w:t>
      </w:r>
    </w:p>
    <w:p w14:paraId="549E9914" w14:textId="77777777" w:rsidR="00905EFB" w:rsidRDefault="008677F7">
      <w:pPr>
        <w:numPr>
          <w:ilvl w:val="0"/>
          <w:numId w:val="16"/>
        </w:numPr>
        <w:ind w:left="360"/>
        <w:rPr>
          <w:rFonts w:ascii="Arial" w:eastAsia="Arial" w:hAnsi="Arial" w:cs="Arial"/>
          <w:highlight w:val="yellow"/>
        </w:rPr>
      </w:pPr>
      <w:r>
        <w:rPr>
          <w:rFonts w:ascii="Arial" w:eastAsia="Arial" w:hAnsi="Arial" w:cs="Arial"/>
          <w:highlight w:val="yellow"/>
        </w:rPr>
        <w:t xml:space="preserve">Tornadoes and thunderstorms </w:t>
      </w:r>
    </w:p>
    <w:p w14:paraId="63637C7D" w14:textId="77777777" w:rsidR="00905EFB" w:rsidRDefault="008677F7">
      <w:pPr>
        <w:numPr>
          <w:ilvl w:val="0"/>
          <w:numId w:val="18"/>
        </w:numPr>
        <w:ind w:left="360"/>
        <w:rPr>
          <w:rFonts w:ascii="Arial" w:eastAsia="Arial" w:hAnsi="Arial" w:cs="Arial"/>
          <w:highlight w:val="yellow"/>
        </w:rPr>
      </w:pPr>
      <w:r>
        <w:rPr>
          <w:rFonts w:ascii="Arial" w:eastAsia="Arial" w:hAnsi="Arial" w:cs="Arial"/>
          <w:highlight w:val="yellow"/>
        </w:rPr>
        <w:t xml:space="preserve">Changing seasonal patterns </w:t>
      </w:r>
    </w:p>
    <w:p w14:paraId="7AABBAA6" w14:textId="77777777" w:rsidR="00905EFB" w:rsidRDefault="008677F7">
      <w:pPr>
        <w:numPr>
          <w:ilvl w:val="0"/>
          <w:numId w:val="17"/>
        </w:numPr>
        <w:ind w:left="360"/>
        <w:rPr>
          <w:rFonts w:ascii="Arial" w:eastAsia="Arial" w:hAnsi="Arial" w:cs="Arial"/>
          <w:highlight w:val="yellow"/>
        </w:rPr>
      </w:pPr>
      <w:r>
        <w:rPr>
          <w:rFonts w:ascii="Arial" w:eastAsia="Arial" w:hAnsi="Arial" w:cs="Arial"/>
          <w:highlight w:val="yellow"/>
        </w:rPr>
        <w:t xml:space="preserve">Winter-spring seasonal transition </w:t>
      </w:r>
    </w:p>
    <w:p w14:paraId="29245A15" w14:textId="77777777" w:rsidR="00905EFB" w:rsidRDefault="008677F7">
      <w:pPr>
        <w:numPr>
          <w:ilvl w:val="0"/>
          <w:numId w:val="32"/>
        </w:numPr>
        <w:ind w:left="360"/>
        <w:rPr>
          <w:rFonts w:ascii="Arial" w:eastAsia="Arial" w:hAnsi="Arial" w:cs="Arial"/>
          <w:highlight w:val="yellow"/>
        </w:rPr>
      </w:pPr>
      <w:r>
        <w:rPr>
          <w:rFonts w:ascii="Arial" w:eastAsia="Arial" w:hAnsi="Arial" w:cs="Arial"/>
          <w:highlight w:val="yellow"/>
        </w:rPr>
        <w:t xml:space="preserve">Snowfall patterns </w:t>
      </w:r>
    </w:p>
    <w:p w14:paraId="72A0A121" w14:textId="77777777" w:rsidR="00905EFB" w:rsidRDefault="008677F7">
      <w:pPr>
        <w:numPr>
          <w:ilvl w:val="0"/>
          <w:numId w:val="33"/>
        </w:numPr>
        <w:ind w:left="360"/>
        <w:rPr>
          <w:rFonts w:ascii="Arial" w:eastAsia="Arial" w:hAnsi="Arial" w:cs="Arial"/>
          <w:highlight w:val="yellow"/>
        </w:rPr>
      </w:pPr>
      <w:r>
        <w:rPr>
          <w:rFonts w:ascii="Arial" w:eastAsia="Arial" w:hAnsi="Arial" w:cs="Arial"/>
          <w:highlight w:val="yellow"/>
        </w:rPr>
        <w:t xml:space="preserve">Extreme winter storms </w:t>
      </w:r>
    </w:p>
    <w:p w14:paraId="17527676" w14:textId="77777777" w:rsidR="00905EFB" w:rsidRDefault="008677F7">
      <w:pPr>
        <w:numPr>
          <w:ilvl w:val="0"/>
          <w:numId w:val="2"/>
        </w:numPr>
        <w:ind w:left="360"/>
        <w:rPr>
          <w:rFonts w:ascii="Arial" w:eastAsia="Arial" w:hAnsi="Arial" w:cs="Arial"/>
          <w:highlight w:val="yellow"/>
        </w:rPr>
      </w:pPr>
      <w:r>
        <w:rPr>
          <w:rFonts w:ascii="Arial" w:eastAsia="Arial" w:hAnsi="Arial" w:cs="Arial"/>
          <w:highlight w:val="yellow"/>
        </w:rPr>
        <w:t xml:space="preserve">Snowmelt-related streamflow </w:t>
      </w:r>
    </w:p>
    <w:p w14:paraId="51974FED" w14:textId="77777777" w:rsidR="00905EFB" w:rsidRDefault="008677F7">
      <w:pPr>
        <w:numPr>
          <w:ilvl w:val="0"/>
          <w:numId w:val="24"/>
        </w:numPr>
        <w:ind w:left="360"/>
        <w:rPr>
          <w:rFonts w:ascii="Arial" w:eastAsia="Arial" w:hAnsi="Arial" w:cs="Arial"/>
        </w:rPr>
      </w:pPr>
      <w:r>
        <w:rPr>
          <w:rFonts w:ascii="Arial" w:eastAsia="Arial" w:hAnsi="Arial" w:cs="Arial"/>
          <w:highlight w:val="yellow"/>
        </w:rPr>
        <w:t>Lake-effect snow</w:t>
      </w:r>
    </w:p>
    <w:p w14:paraId="34E226BE"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62F51339" w14:textId="77777777" w:rsidR="00905EFB" w:rsidRDefault="008677F7">
      <w:pPr>
        <w:shd w:val="clear" w:color="auto" w:fill="FFFFFF"/>
        <w:spacing w:after="160"/>
        <w:rPr>
          <w:rFonts w:ascii="Arial" w:eastAsia="Arial" w:hAnsi="Arial" w:cs="Arial"/>
          <w:sz w:val="24"/>
          <w:szCs w:val="24"/>
        </w:rPr>
      </w:pPr>
      <w:r>
        <w:rPr>
          <w:rFonts w:ascii="Arial" w:eastAsia="Arial" w:hAnsi="Arial" w:cs="Arial"/>
          <w:sz w:val="24"/>
          <w:szCs w:val="24"/>
        </w:rPr>
        <w:t xml:space="preserve"> </w:t>
      </w:r>
    </w:p>
    <w:p w14:paraId="71623B4A" w14:textId="26E146CB" w:rsidR="00905EFB" w:rsidRPr="002C5060" w:rsidRDefault="008677F7">
      <w:pPr>
        <w:shd w:val="clear" w:color="auto" w:fill="FFFFFF"/>
        <w:spacing w:before="360" w:after="120"/>
        <w:rPr>
          <w:rFonts w:ascii="Arial" w:eastAsia="Arial" w:hAnsi="Arial" w:cs="Arial"/>
          <w:b/>
          <w:bCs/>
          <w:color w:val="0F4761"/>
          <w:sz w:val="40"/>
          <w:szCs w:val="40"/>
        </w:rPr>
      </w:pPr>
      <w:r>
        <w:br w:type="page"/>
      </w:r>
      <w:r w:rsidR="001035BA">
        <w:rPr>
          <w:rFonts w:ascii="Arial" w:eastAsia="Arial" w:hAnsi="Arial" w:cs="Arial"/>
          <w:b/>
          <w:bCs/>
          <w:sz w:val="40"/>
          <w:szCs w:val="40"/>
        </w:rPr>
        <w:lastRenderedPageBreak/>
        <w:t>S</w:t>
      </w:r>
      <w:r w:rsidR="00FF2E7A">
        <w:rPr>
          <w:rFonts w:ascii="Arial" w:eastAsia="Arial" w:hAnsi="Arial" w:cs="Arial"/>
          <w:b/>
          <w:bCs/>
          <w:sz w:val="40"/>
          <w:szCs w:val="40"/>
        </w:rPr>
        <w:t>ensitivity</w:t>
      </w:r>
      <w:r w:rsidR="001035BA">
        <w:rPr>
          <w:rFonts w:ascii="Arial" w:eastAsia="Arial" w:hAnsi="Arial" w:cs="Arial"/>
          <w:b/>
          <w:bCs/>
          <w:sz w:val="40"/>
          <w:szCs w:val="40"/>
        </w:rPr>
        <w:t xml:space="preserve"> to</w:t>
      </w:r>
      <w:r w:rsidR="00880289">
        <w:rPr>
          <w:rFonts w:ascii="Arial" w:eastAsia="Arial" w:hAnsi="Arial" w:cs="Arial"/>
          <w:b/>
          <w:bCs/>
          <w:sz w:val="40"/>
          <w:szCs w:val="40"/>
        </w:rPr>
        <w:t xml:space="preserve"> Climate</w:t>
      </w:r>
      <w:r w:rsidR="001035BA">
        <w:rPr>
          <w:rFonts w:ascii="Arial" w:eastAsia="Arial" w:hAnsi="Arial" w:cs="Arial"/>
          <w:b/>
          <w:bCs/>
          <w:sz w:val="40"/>
          <w:szCs w:val="40"/>
        </w:rPr>
        <w:t xml:space="preserve"> Hazards</w:t>
      </w:r>
      <w:r>
        <w:rPr>
          <w:rFonts w:ascii="Arial" w:eastAsia="Arial" w:hAnsi="Arial" w:cs="Arial"/>
          <w:b/>
          <w:bCs/>
          <w:sz w:val="40"/>
          <w:szCs w:val="40"/>
        </w:rPr>
        <w:t xml:space="preserve"> in [Municipality]</w:t>
      </w:r>
      <w:r>
        <w:rPr>
          <w:rFonts w:ascii="Arial" w:eastAsia="Arial" w:hAnsi="Arial" w:cs="Arial"/>
          <w:sz w:val="40"/>
          <w:szCs w:val="40"/>
        </w:rPr>
        <w:t xml:space="preserve"> </w:t>
      </w:r>
    </w:p>
    <w:p w14:paraId="60898316" w14:textId="2AADE0D0" w:rsidR="00905EFB" w:rsidRPr="00BA6595" w:rsidRDefault="008677F7">
      <w:pPr>
        <w:shd w:val="clear" w:color="auto" w:fill="FFFFFF"/>
        <w:rPr>
          <w:rFonts w:ascii="Arial" w:eastAsia="Arial" w:hAnsi="Arial" w:cs="Arial"/>
        </w:rPr>
      </w:pPr>
      <w:r w:rsidRPr="00BA6595">
        <w:rPr>
          <w:rFonts w:ascii="Arial" w:eastAsia="Arial" w:hAnsi="Arial" w:cs="Arial"/>
        </w:rPr>
        <w:t>Next, we explored</w:t>
      </w:r>
      <w:r w:rsidR="00B57553">
        <w:rPr>
          <w:rFonts w:ascii="Arial" w:eastAsia="Arial" w:hAnsi="Arial" w:cs="Arial"/>
        </w:rPr>
        <w:t xml:space="preserve"> the</w:t>
      </w:r>
      <w:r w:rsidRPr="00BA6595">
        <w:rPr>
          <w:rFonts w:ascii="Arial" w:eastAsia="Arial" w:hAnsi="Arial" w:cs="Arial"/>
        </w:rPr>
        <w:t xml:space="preserve"> populations, systems,</w:t>
      </w:r>
      <w:r w:rsidR="00E05D80">
        <w:rPr>
          <w:rFonts w:ascii="Arial" w:eastAsia="Arial" w:hAnsi="Arial" w:cs="Arial"/>
        </w:rPr>
        <w:t xml:space="preserve"> assets</w:t>
      </w:r>
      <w:r w:rsidRPr="00BA6595">
        <w:rPr>
          <w:rFonts w:ascii="Arial" w:eastAsia="Arial" w:hAnsi="Arial" w:cs="Arial"/>
        </w:rPr>
        <w:t xml:space="preserve"> and</w:t>
      </w:r>
      <w:r w:rsidR="00B57553">
        <w:rPr>
          <w:rFonts w:ascii="Arial" w:eastAsia="Arial" w:hAnsi="Arial" w:cs="Arial"/>
        </w:rPr>
        <w:t xml:space="preserve"> neighborhoods</w:t>
      </w:r>
      <w:r w:rsidRPr="00BA6595">
        <w:rPr>
          <w:rFonts w:ascii="Arial" w:eastAsia="Arial" w:hAnsi="Arial" w:cs="Arial"/>
        </w:rPr>
        <w:t xml:space="preserve"> that </w:t>
      </w:r>
      <w:r w:rsidR="00CC4152">
        <w:rPr>
          <w:rFonts w:ascii="Arial" w:eastAsia="Arial" w:hAnsi="Arial" w:cs="Arial"/>
        </w:rPr>
        <w:t>are</w:t>
      </w:r>
      <w:r w:rsidRPr="00BA6595">
        <w:rPr>
          <w:rFonts w:ascii="Arial" w:eastAsia="Arial" w:hAnsi="Arial" w:cs="Arial"/>
        </w:rPr>
        <w:t xml:space="preserve"> sensitive to </w:t>
      </w:r>
      <w:r w:rsidR="00880289">
        <w:rPr>
          <w:rFonts w:ascii="Arial" w:eastAsia="Arial" w:hAnsi="Arial" w:cs="Arial"/>
        </w:rPr>
        <w:t>the i</w:t>
      </w:r>
      <w:r w:rsidR="000D242E">
        <w:rPr>
          <w:rFonts w:ascii="Arial" w:eastAsia="Arial" w:hAnsi="Arial" w:cs="Arial"/>
        </w:rPr>
        <w:t xml:space="preserve">dentified </w:t>
      </w:r>
      <w:r w:rsidRPr="00BA6595">
        <w:rPr>
          <w:rFonts w:ascii="Arial" w:eastAsia="Arial" w:hAnsi="Arial" w:cs="Arial"/>
        </w:rPr>
        <w:t>climate hazards within [Municipality]. Sensitivity refers to the degree to which a system or population is impacted when exposed to climate hazards. The extent of impact depends on factors such as the condition of infrastructure, population health, and access to resources.</w:t>
      </w:r>
    </w:p>
    <w:p w14:paraId="1676D0EA" w14:textId="77777777" w:rsidR="00905EFB" w:rsidRPr="00BA6595" w:rsidRDefault="008677F7">
      <w:pPr>
        <w:shd w:val="clear" w:color="auto" w:fill="FFFFFF"/>
        <w:rPr>
          <w:rFonts w:ascii="Arial" w:eastAsia="Arial" w:hAnsi="Arial" w:cs="Arial"/>
          <w:highlight w:val="yellow"/>
        </w:rPr>
      </w:pPr>
      <w:r w:rsidRPr="00BA6595">
        <w:rPr>
          <w:rFonts w:ascii="Arial" w:eastAsia="Arial" w:hAnsi="Arial" w:cs="Arial"/>
        </w:rPr>
        <w:t xml:space="preserve"> </w:t>
      </w:r>
    </w:p>
    <w:p w14:paraId="67396664" w14:textId="4CFBBD1B" w:rsidR="00905EFB" w:rsidRPr="00BA6595" w:rsidRDefault="008677F7">
      <w:pPr>
        <w:shd w:val="clear" w:color="auto" w:fill="FFFFFF"/>
        <w:spacing w:after="160"/>
        <w:rPr>
          <w:rFonts w:ascii="Arial" w:eastAsia="Arial" w:hAnsi="Arial" w:cs="Arial"/>
          <w:highlight w:val="yellow"/>
        </w:rPr>
      </w:pPr>
      <w:r w:rsidRPr="00BA6595">
        <w:rPr>
          <w:rFonts w:ascii="Arial" w:eastAsia="Arial" w:hAnsi="Arial" w:cs="Arial"/>
          <w:highlight w:val="yellow"/>
        </w:rPr>
        <w:t>If community input was gathered for this section, include a brief description of how the data was gathered (We hosted XYZ community meetings, we distributed XYZ survey, etc.)</w:t>
      </w:r>
      <w:r w:rsidR="007748E9">
        <w:rPr>
          <w:rFonts w:ascii="Arial" w:eastAsia="Arial" w:hAnsi="Arial" w:cs="Arial"/>
          <w:highlight w:val="yellow"/>
        </w:rPr>
        <w:t xml:space="preserve"> If not, give a brief description of data sources used (SEMCOG, US Census, </w:t>
      </w:r>
      <w:r w:rsidR="00636A77">
        <w:rPr>
          <w:rFonts w:ascii="Arial" w:eastAsia="Arial" w:hAnsi="Arial" w:cs="Arial"/>
          <w:highlight w:val="yellow"/>
        </w:rPr>
        <w:t>etc.)</w:t>
      </w:r>
    </w:p>
    <w:p w14:paraId="2019EBD0" w14:textId="2A7AC87B" w:rsidR="00905EFB" w:rsidRPr="00BA6595" w:rsidRDefault="008677F7">
      <w:pPr>
        <w:shd w:val="clear" w:color="auto" w:fill="FFFFFF"/>
        <w:spacing w:after="160"/>
        <w:rPr>
          <w:rFonts w:ascii="Arial" w:eastAsia="Arial" w:hAnsi="Arial" w:cs="Arial"/>
          <w:highlight w:val="yellow"/>
        </w:rPr>
      </w:pPr>
      <w:r w:rsidRPr="00BA6595">
        <w:rPr>
          <w:rFonts w:ascii="Arial" w:eastAsia="Arial" w:hAnsi="Arial" w:cs="Arial"/>
          <w:highlight w:val="yellow"/>
        </w:rPr>
        <w:t xml:space="preserve">List </w:t>
      </w:r>
      <w:r w:rsidR="00377B82">
        <w:rPr>
          <w:rFonts w:ascii="Arial" w:eastAsia="Arial" w:hAnsi="Arial" w:cs="Arial"/>
          <w:highlight w:val="yellow"/>
        </w:rPr>
        <w:t xml:space="preserve">your </w:t>
      </w:r>
      <w:r w:rsidRPr="00BA6595">
        <w:rPr>
          <w:rFonts w:ascii="Arial" w:eastAsia="Arial" w:hAnsi="Arial" w:cs="Arial"/>
          <w:highlight w:val="yellow"/>
        </w:rPr>
        <w:t xml:space="preserve">priority systems, populations, </w:t>
      </w:r>
      <w:r w:rsidR="00D15C1F">
        <w:rPr>
          <w:rFonts w:ascii="Arial" w:eastAsia="Arial" w:hAnsi="Arial" w:cs="Arial"/>
          <w:highlight w:val="yellow"/>
        </w:rPr>
        <w:t>assets, or neighborhoods</w:t>
      </w:r>
      <w:r w:rsidRPr="00BA6595">
        <w:rPr>
          <w:rFonts w:ascii="Arial" w:eastAsia="Arial" w:hAnsi="Arial" w:cs="Arial"/>
          <w:highlight w:val="yellow"/>
        </w:rPr>
        <w:t xml:space="preserve"> using the format below. Give a brief explanation of why these</w:t>
      </w:r>
      <w:r w:rsidR="000D16EA">
        <w:rPr>
          <w:rFonts w:ascii="Arial" w:eastAsia="Arial" w:hAnsi="Arial" w:cs="Arial"/>
          <w:highlight w:val="yellow"/>
        </w:rPr>
        <w:t xml:space="preserve"> are sensitive, and why they</w:t>
      </w:r>
      <w:r w:rsidRPr="00BA6595">
        <w:rPr>
          <w:rFonts w:ascii="Arial" w:eastAsia="Arial" w:hAnsi="Arial" w:cs="Arial"/>
          <w:highlight w:val="yellow"/>
        </w:rPr>
        <w:t xml:space="preserve"> </w:t>
      </w:r>
      <w:r w:rsidR="00060C30">
        <w:rPr>
          <w:rFonts w:ascii="Arial" w:eastAsia="Arial" w:hAnsi="Arial" w:cs="Arial"/>
          <w:highlight w:val="yellow"/>
        </w:rPr>
        <w:t>were</w:t>
      </w:r>
      <w:r w:rsidRPr="00BA6595">
        <w:rPr>
          <w:rFonts w:ascii="Arial" w:eastAsia="Arial" w:hAnsi="Arial" w:cs="Arial"/>
          <w:highlight w:val="yellow"/>
        </w:rPr>
        <w:t xml:space="preserve"> </w:t>
      </w:r>
      <w:r w:rsidR="000D16EA">
        <w:rPr>
          <w:rFonts w:ascii="Arial" w:eastAsia="Arial" w:hAnsi="Arial" w:cs="Arial"/>
          <w:highlight w:val="yellow"/>
        </w:rPr>
        <w:t>prioritized</w:t>
      </w:r>
      <w:r w:rsidRPr="00BA6595">
        <w:rPr>
          <w:rFonts w:ascii="Arial" w:eastAsia="Arial" w:hAnsi="Arial" w:cs="Arial"/>
          <w:highlight w:val="yellow"/>
        </w:rPr>
        <w:t>.</w:t>
      </w:r>
    </w:p>
    <w:p w14:paraId="1D784A1B" w14:textId="68DF06AE" w:rsidR="00905EFB" w:rsidRPr="00BA6595" w:rsidRDefault="008677F7">
      <w:pPr>
        <w:shd w:val="clear" w:color="auto" w:fill="FFFFFF"/>
        <w:spacing w:after="160"/>
        <w:rPr>
          <w:rFonts w:ascii="Arial" w:eastAsia="Arial" w:hAnsi="Arial" w:cs="Arial"/>
        </w:rPr>
      </w:pPr>
      <w:r w:rsidRPr="00BA6595">
        <w:rPr>
          <w:rFonts w:ascii="Arial" w:eastAsia="Arial" w:hAnsi="Arial" w:cs="Arial"/>
        </w:rPr>
        <w:t>Our analysis identified the following</w:t>
      </w:r>
      <w:r w:rsidR="00F67260">
        <w:rPr>
          <w:rFonts w:ascii="Arial" w:eastAsia="Arial" w:hAnsi="Arial" w:cs="Arial"/>
        </w:rPr>
        <w:t xml:space="preserve"> priority</w:t>
      </w:r>
      <w:r w:rsidRPr="00BA6595">
        <w:rPr>
          <w:rFonts w:ascii="Arial" w:eastAsia="Arial" w:hAnsi="Arial" w:cs="Arial"/>
        </w:rPr>
        <w:t xml:space="preserve"> </w:t>
      </w:r>
      <w:r w:rsidR="001604F8">
        <w:rPr>
          <w:rFonts w:ascii="Arial" w:eastAsia="Arial" w:hAnsi="Arial" w:cs="Arial"/>
        </w:rPr>
        <w:t>sensitive</w:t>
      </w:r>
      <w:r w:rsidRPr="00BA6595">
        <w:rPr>
          <w:rFonts w:ascii="Arial" w:eastAsia="Arial" w:hAnsi="Arial" w:cs="Arial"/>
        </w:rPr>
        <w:t xml:space="preserve"> systems, populations,</w:t>
      </w:r>
      <w:r w:rsidR="00196B9A">
        <w:rPr>
          <w:rFonts w:ascii="Arial" w:eastAsia="Arial" w:hAnsi="Arial" w:cs="Arial"/>
        </w:rPr>
        <w:t xml:space="preserve"> </w:t>
      </w:r>
      <w:r w:rsidR="00060C30">
        <w:rPr>
          <w:rFonts w:ascii="Arial" w:eastAsia="Arial" w:hAnsi="Arial" w:cs="Arial"/>
        </w:rPr>
        <w:t xml:space="preserve">assets, and </w:t>
      </w:r>
      <w:r w:rsidR="00196B9A">
        <w:rPr>
          <w:rFonts w:ascii="Arial" w:eastAsia="Arial" w:hAnsi="Arial" w:cs="Arial"/>
        </w:rPr>
        <w:t>neighborhoods</w:t>
      </w:r>
      <w:r w:rsidRPr="00BA6595">
        <w:rPr>
          <w:rFonts w:ascii="Arial" w:eastAsia="Arial" w:hAnsi="Arial" w:cs="Arial"/>
        </w:rPr>
        <w:t>:</w:t>
      </w:r>
    </w:p>
    <w:p w14:paraId="2ABFA27C" w14:textId="1D10B425" w:rsidR="00905EFB" w:rsidRPr="00513463" w:rsidRDefault="008677F7" w:rsidP="00513463">
      <w:pPr>
        <w:numPr>
          <w:ilvl w:val="0"/>
          <w:numId w:val="25"/>
        </w:numPr>
        <w:shd w:val="clear" w:color="auto" w:fill="DAEEF3" w:themeFill="accent5" w:themeFillTint="33"/>
        <w:rPr>
          <w:rFonts w:ascii="Arial" w:eastAsia="Arial" w:hAnsi="Arial" w:cs="Arial"/>
        </w:rPr>
      </w:pPr>
      <w:r w:rsidRPr="00513463">
        <w:rPr>
          <w:rFonts w:ascii="Arial" w:eastAsia="Arial" w:hAnsi="Arial" w:cs="Arial"/>
        </w:rPr>
        <w:t xml:space="preserve">Stormwater infrastructure - the average stormwater infrastructure age is over 70 years in many areas of [Municipality]. </w:t>
      </w:r>
      <w:r w:rsidR="00A625F8" w:rsidRPr="00513463">
        <w:rPr>
          <w:rFonts w:ascii="Arial" w:eastAsia="Arial" w:hAnsi="Arial" w:cs="Arial"/>
        </w:rPr>
        <w:t>System failure can</w:t>
      </w:r>
      <w:r w:rsidR="005D75CE" w:rsidRPr="00513463">
        <w:rPr>
          <w:rFonts w:ascii="Arial" w:eastAsia="Arial" w:hAnsi="Arial" w:cs="Arial"/>
        </w:rPr>
        <w:t xml:space="preserve"> cause </w:t>
      </w:r>
      <w:r w:rsidR="007A73F9" w:rsidRPr="00513463">
        <w:rPr>
          <w:rFonts w:ascii="Arial" w:eastAsia="Arial" w:hAnsi="Arial" w:cs="Arial"/>
        </w:rPr>
        <w:t>flooded infrastructure</w:t>
      </w:r>
      <w:r w:rsidR="005D75CE" w:rsidRPr="00513463">
        <w:rPr>
          <w:rFonts w:ascii="Arial" w:eastAsia="Arial" w:hAnsi="Arial" w:cs="Arial"/>
        </w:rPr>
        <w:t>,</w:t>
      </w:r>
      <w:r w:rsidR="00A625F8" w:rsidRPr="00513463">
        <w:rPr>
          <w:rFonts w:ascii="Arial" w:eastAsia="Arial" w:hAnsi="Arial" w:cs="Arial"/>
        </w:rPr>
        <w:t xml:space="preserve"> physical harm, and</w:t>
      </w:r>
      <w:r w:rsidR="005D75CE" w:rsidRPr="00513463">
        <w:rPr>
          <w:rFonts w:ascii="Arial" w:eastAsia="Arial" w:hAnsi="Arial" w:cs="Arial"/>
        </w:rPr>
        <w:t xml:space="preserve"> environmental a</w:t>
      </w:r>
      <w:r w:rsidR="007A73F9" w:rsidRPr="00513463">
        <w:rPr>
          <w:rFonts w:ascii="Arial" w:eastAsia="Arial" w:hAnsi="Arial" w:cs="Arial"/>
        </w:rPr>
        <w:t xml:space="preserve">nd </w:t>
      </w:r>
      <w:r w:rsidR="005D75CE" w:rsidRPr="00513463">
        <w:rPr>
          <w:rFonts w:ascii="Arial" w:eastAsia="Arial" w:hAnsi="Arial" w:cs="Arial"/>
        </w:rPr>
        <w:t>property damage.</w:t>
      </w:r>
    </w:p>
    <w:p w14:paraId="14C93D20" w14:textId="77777777" w:rsidR="00905EFB" w:rsidRPr="00513463" w:rsidRDefault="008677F7" w:rsidP="00513463">
      <w:pPr>
        <w:numPr>
          <w:ilvl w:val="0"/>
          <w:numId w:val="25"/>
        </w:numPr>
        <w:shd w:val="clear" w:color="auto" w:fill="DAEEF3" w:themeFill="accent5" w:themeFillTint="33"/>
        <w:rPr>
          <w:rFonts w:ascii="Arial" w:eastAsia="Arial" w:hAnsi="Arial" w:cs="Arial"/>
        </w:rPr>
      </w:pPr>
      <w:r w:rsidRPr="00513463">
        <w:rPr>
          <w:rFonts w:ascii="Arial" w:eastAsia="Arial" w:hAnsi="Arial" w:cs="Arial"/>
        </w:rPr>
        <w:t>Elderly population - 11% of [Municipality] is above the age of 65, and 30% of the above 65 population is low-income. This data shows higher sensitivity to extreme heat and reduced access to financial resources.</w:t>
      </w:r>
    </w:p>
    <w:p w14:paraId="71DC6D44" w14:textId="1A065CA4" w:rsidR="00905EFB" w:rsidRPr="00513463" w:rsidRDefault="008677F7" w:rsidP="00513463">
      <w:pPr>
        <w:numPr>
          <w:ilvl w:val="0"/>
          <w:numId w:val="25"/>
        </w:numPr>
        <w:shd w:val="clear" w:color="auto" w:fill="DAEEF3" w:themeFill="accent5" w:themeFillTint="33"/>
        <w:spacing w:after="160"/>
        <w:rPr>
          <w:rFonts w:ascii="Arial" w:eastAsia="Arial" w:hAnsi="Arial" w:cs="Arial"/>
        </w:rPr>
      </w:pPr>
      <w:r w:rsidRPr="00513463">
        <w:rPr>
          <w:rFonts w:ascii="Arial" w:eastAsia="Arial" w:hAnsi="Arial" w:cs="Arial"/>
        </w:rPr>
        <w:t>Main Street Farmer’s Market - Vendors indicated a decrease in foot traffic and sales on days hotter than 90</w:t>
      </w:r>
      <w:r w:rsidRPr="00513463">
        <w:t>ºF. The Farmer’s Market is a key economic driver and cultural gathering place for [Municipality], and increased extreme heat will make it less accessible, particularly to those more sensitive to heat.</w:t>
      </w:r>
    </w:p>
    <w:p w14:paraId="13C0B222" w14:textId="3F27B821" w:rsidR="00CE2BF1" w:rsidRDefault="00CE0586">
      <w:pPr>
        <w:shd w:val="clear" w:color="auto" w:fill="FFFFFF"/>
        <w:spacing w:before="120" w:after="120"/>
        <w:rPr>
          <w:rFonts w:ascii="Arial" w:eastAsia="Arial" w:hAnsi="Arial" w:cs="Arial"/>
          <w:highlight w:val="yellow"/>
        </w:rPr>
      </w:pPr>
      <w:r>
        <w:rPr>
          <w:rFonts w:ascii="Arial" w:eastAsia="Arial" w:hAnsi="Arial" w:cs="Arial"/>
          <w:highlight w:val="yellow"/>
        </w:rPr>
        <w:t>Organize relevant</w:t>
      </w:r>
      <w:r w:rsidR="000509AC">
        <w:rPr>
          <w:rFonts w:ascii="Arial" w:eastAsia="Arial" w:hAnsi="Arial" w:cs="Arial"/>
          <w:highlight w:val="yellow"/>
        </w:rPr>
        <w:t xml:space="preserve"> sensitivity data gathered on page 9 of the primer</w:t>
      </w:r>
      <w:r>
        <w:rPr>
          <w:rFonts w:ascii="Arial" w:eastAsia="Arial" w:hAnsi="Arial" w:cs="Arial"/>
          <w:highlight w:val="yellow"/>
        </w:rPr>
        <w:t xml:space="preserve"> using the chart below. If possible</w:t>
      </w:r>
      <w:r w:rsidR="00661948">
        <w:rPr>
          <w:rFonts w:ascii="Arial" w:eastAsia="Arial" w:hAnsi="Arial" w:cs="Arial"/>
          <w:highlight w:val="yellow"/>
        </w:rPr>
        <w:t>,</w:t>
      </w:r>
      <w:r w:rsidR="00D63228">
        <w:rPr>
          <w:rFonts w:ascii="Arial" w:eastAsia="Arial" w:hAnsi="Arial" w:cs="Arial"/>
          <w:highlight w:val="yellow"/>
        </w:rPr>
        <w:t xml:space="preserve"> </w:t>
      </w:r>
      <w:r w:rsidR="00413649">
        <w:rPr>
          <w:rFonts w:ascii="Arial" w:eastAsia="Arial" w:hAnsi="Arial" w:cs="Arial"/>
          <w:highlight w:val="yellow"/>
        </w:rPr>
        <w:t>distinguish</w:t>
      </w:r>
      <w:r w:rsidR="00D63228">
        <w:rPr>
          <w:rFonts w:ascii="Arial" w:eastAsia="Arial" w:hAnsi="Arial" w:cs="Arial"/>
          <w:highlight w:val="yellow"/>
        </w:rPr>
        <w:t xml:space="preserve"> data </w:t>
      </w:r>
      <w:r w:rsidR="00413649">
        <w:rPr>
          <w:rFonts w:ascii="Arial" w:eastAsia="Arial" w:hAnsi="Arial" w:cs="Arial"/>
          <w:highlight w:val="yellow"/>
        </w:rPr>
        <w:t>by</w:t>
      </w:r>
      <w:r w:rsidR="00D63228">
        <w:rPr>
          <w:rFonts w:ascii="Arial" w:eastAsia="Arial" w:hAnsi="Arial" w:cs="Arial"/>
          <w:highlight w:val="yellow"/>
        </w:rPr>
        <w:t xml:space="preserve"> geographic areas or neighborhoods. The example below </w:t>
      </w:r>
      <w:r w:rsidR="00F16FC8">
        <w:rPr>
          <w:rFonts w:ascii="Arial" w:eastAsia="Arial" w:hAnsi="Arial" w:cs="Arial"/>
          <w:highlight w:val="yellow"/>
        </w:rPr>
        <w:t xml:space="preserve">shows potential data </w:t>
      </w:r>
      <w:r w:rsidR="00CC0CE0">
        <w:rPr>
          <w:rFonts w:ascii="Arial" w:eastAsia="Arial" w:hAnsi="Arial" w:cs="Arial"/>
          <w:highlight w:val="yellow"/>
        </w:rPr>
        <w:t>categories divided by</w:t>
      </w:r>
      <w:r w:rsidR="00D63228">
        <w:rPr>
          <w:rFonts w:ascii="Arial" w:eastAsia="Arial" w:hAnsi="Arial" w:cs="Arial"/>
          <w:highlight w:val="yellow"/>
        </w:rPr>
        <w:t xml:space="preserve"> census tract</w:t>
      </w:r>
      <w:r w:rsidR="00F20B16">
        <w:rPr>
          <w:rFonts w:ascii="Arial" w:eastAsia="Arial" w:hAnsi="Arial" w:cs="Arial"/>
          <w:highlight w:val="yellow"/>
        </w:rPr>
        <w:t>.</w:t>
      </w:r>
      <w:r w:rsidR="00F16FC8">
        <w:rPr>
          <w:rFonts w:ascii="Arial" w:eastAsia="Arial" w:hAnsi="Arial" w:cs="Arial"/>
          <w:highlight w:val="yellow"/>
        </w:rPr>
        <w:t xml:space="preserve"> </w:t>
      </w:r>
      <w:r w:rsidR="00377B82">
        <w:rPr>
          <w:rFonts w:ascii="Arial" w:eastAsia="Arial" w:hAnsi="Arial" w:cs="Arial"/>
          <w:highlight w:val="yellow"/>
        </w:rPr>
        <w:t>You can add rows and columns, or additional charts if needed.</w:t>
      </w:r>
    </w:p>
    <w:p w14:paraId="36EF388F" w14:textId="725D9E72" w:rsidR="00407205" w:rsidRPr="00BA6595" w:rsidRDefault="008677F7" w:rsidP="00377B82">
      <w:pPr>
        <w:spacing w:before="120" w:after="120"/>
        <w:rPr>
          <w:rFonts w:ascii="Arial" w:eastAsia="Arial" w:hAnsi="Arial" w:cs="Arial"/>
        </w:rPr>
      </w:pPr>
      <w:r w:rsidRPr="00BA6595">
        <w:rPr>
          <w:rFonts w:ascii="Arial" w:eastAsia="Arial" w:hAnsi="Arial" w:cs="Arial"/>
        </w:rPr>
        <w:t xml:space="preserve">The table below shows </w:t>
      </w:r>
      <w:r w:rsidR="004047E9">
        <w:rPr>
          <w:rFonts w:ascii="Arial" w:eastAsia="Arial" w:hAnsi="Arial" w:cs="Arial"/>
        </w:rPr>
        <w:t>factors that impact</w:t>
      </w:r>
      <w:r w:rsidRPr="00BA6595">
        <w:rPr>
          <w:rFonts w:ascii="Arial" w:eastAsia="Arial" w:hAnsi="Arial" w:cs="Arial"/>
        </w:rPr>
        <w:t xml:space="preserve"> [Municipality]’s sensit</w:t>
      </w:r>
      <w:r w:rsidR="00923180">
        <w:rPr>
          <w:rFonts w:ascii="Arial" w:eastAsia="Arial" w:hAnsi="Arial" w:cs="Arial"/>
        </w:rPr>
        <w:t>ivity to</w:t>
      </w:r>
      <w:r w:rsidR="00F16FC8">
        <w:rPr>
          <w:rFonts w:ascii="Arial" w:eastAsia="Arial" w:hAnsi="Arial" w:cs="Arial"/>
        </w:rPr>
        <w:t xml:space="preserve"> climate hazards</w:t>
      </w:r>
      <w:r w:rsidRPr="00BA6595">
        <w:rPr>
          <w:rFonts w:ascii="Arial" w:eastAsia="Arial" w:hAnsi="Arial" w:cs="Arial"/>
        </w:rPr>
        <w:t>.</w:t>
      </w:r>
    </w:p>
    <w:tbl>
      <w:tblPr>
        <w:tblStyle w:val="a5"/>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640"/>
        <w:gridCol w:w="1710"/>
        <w:gridCol w:w="2020"/>
        <w:gridCol w:w="2070"/>
      </w:tblGrid>
      <w:tr w:rsidR="00905EFB" w:rsidRPr="00BA6595" w14:paraId="7320784D" w14:textId="77777777">
        <w:trPr>
          <w:trHeight w:val="420"/>
        </w:trPr>
        <w:tc>
          <w:tcPr>
            <w:tcW w:w="9300" w:type="dxa"/>
            <w:gridSpan w:val="5"/>
            <w:shd w:val="clear" w:color="auto" w:fill="B6D7A8"/>
            <w:tcMar>
              <w:top w:w="100" w:type="dxa"/>
              <w:left w:w="100" w:type="dxa"/>
              <w:bottom w:w="100" w:type="dxa"/>
              <w:right w:w="100" w:type="dxa"/>
            </w:tcMar>
          </w:tcPr>
          <w:p w14:paraId="732F280D" w14:textId="6C9A1D84" w:rsidR="00905EFB" w:rsidRPr="00BA6595" w:rsidRDefault="00095BCF">
            <w:pPr>
              <w:widowControl w:val="0"/>
              <w:spacing w:line="240" w:lineRule="auto"/>
              <w:rPr>
                <w:rFonts w:ascii="Arial" w:eastAsia="Arial" w:hAnsi="Arial" w:cs="Arial"/>
                <w:b/>
                <w:bCs/>
                <w:highlight w:val="yellow"/>
              </w:rPr>
            </w:pPr>
            <w:r>
              <w:rPr>
                <w:rFonts w:ascii="Arial" w:eastAsia="Arial" w:hAnsi="Arial" w:cs="Arial"/>
                <w:b/>
                <w:bCs/>
              </w:rPr>
              <w:t xml:space="preserve">Factors Impacting Sensitivity </w:t>
            </w:r>
            <w:r w:rsidR="003C09FD">
              <w:rPr>
                <w:rFonts w:ascii="Arial" w:eastAsia="Arial" w:hAnsi="Arial" w:cs="Arial"/>
                <w:b/>
                <w:bCs/>
              </w:rPr>
              <w:t xml:space="preserve">in </w:t>
            </w:r>
            <w:r w:rsidR="00377B82">
              <w:rPr>
                <w:rFonts w:ascii="Arial" w:eastAsia="Arial" w:hAnsi="Arial" w:cs="Arial"/>
                <w:b/>
                <w:bCs/>
              </w:rPr>
              <w:t>[</w:t>
            </w:r>
            <w:r w:rsidR="008677F7" w:rsidRPr="00BA6595">
              <w:rPr>
                <w:rFonts w:ascii="Arial" w:eastAsia="Arial" w:hAnsi="Arial" w:cs="Arial"/>
                <w:b/>
                <w:bCs/>
              </w:rPr>
              <w:t>Municipality</w:t>
            </w:r>
            <w:r w:rsidR="00377B82">
              <w:rPr>
                <w:rFonts w:ascii="Arial" w:eastAsia="Arial" w:hAnsi="Arial" w:cs="Arial"/>
                <w:b/>
                <w:bCs/>
              </w:rPr>
              <w:t>]</w:t>
            </w:r>
          </w:p>
        </w:tc>
      </w:tr>
      <w:tr w:rsidR="00905EFB" w:rsidRPr="00BA6595" w14:paraId="165ADF02" w14:textId="77777777" w:rsidTr="00333285">
        <w:tc>
          <w:tcPr>
            <w:tcW w:w="1860" w:type="dxa"/>
            <w:shd w:val="clear" w:color="auto" w:fill="D9EAD3"/>
            <w:tcMar>
              <w:top w:w="100" w:type="dxa"/>
              <w:left w:w="100" w:type="dxa"/>
              <w:bottom w:w="100" w:type="dxa"/>
              <w:right w:w="100" w:type="dxa"/>
            </w:tcMar>
          </w:tcPr>
          <w:p w14:paraId="3FB40C4C" w14:textId="77777777" w:rsidR="00905EFB" w:rsidRPr="00BA6595" w:rsidRDefault="008677F7">
            <w:pPr>
              <w:widowControl w:val="0"/>
              <w:spacing w:line="240" w:lineRule="auto"/>
              <w:rPr>
                <w:rFonts w:ascii="Arial" w:eastAsia="Arial" w:hAnsi="Arial" w:cs="Arial"/>
              </w:rPr>
            </w:pPr>
            <w:r w:rsidRPr="00BA6595">
              <w:rPr>
                <w:rFonts w:ascii="Arial" w:eastAsia="Arial" w:hAnsi="Arial" w:cs="Arial"/>
              </w:rPr>
              <w:t>Census tract</w:t>
            </w:r>
          </w:p>
        </w:tc>
        <w:tc>
          <w:tcPr>
            <w:tcW w:w="1640" w:type="dxa"/>
            <w:shd w:val="clear" w:color="auto" w:fill="D9EAD3"/>
            <w:tcMar>
              <w:top w:w="100" w:type="dxa"/>
              <w:left w:w="100" w:type="dxa"/>
              <w:bottom w:w="100" w:type="dxa"/>
              <w:right w:w="100" w:type="dxa"/>
            </w:tcMar>
          </w:tcPr>
          <w:p w14:paraId="79488FDB" w14:textId="15A07DFB" w:rsidR="00905EFB" w:rsidRPr="00513463" w:rsidRDefault="00333285">
            <w:pPr>
              <w:widowControl w:val="0"/>
              <w:spacing w:line="240" w:lineRule="auto"/>
              <w:rPr>
                <w:rFonts w:ascii="Arial" w:eastAsia="Arial" w:hAnsi="Arial" w:cs="Arial"/>
              </w:rPr>
            </w:pPr>
            <w:r>
              <w:rPr>
                <w:rFonts w:ascii="Arial" w:eastAsia="Arial" w:hAnsi="Arial" w:cs="Arial"/>
              </w:rPr>
              <w:t>[</w:t>
            </w:r>
            <w:r w:rsidR="008677F7" w:rsidRPr="00513463">
              <w:rPr>
                <w:rFonts w:ascii="Arial" w:eastAsia="Arial" w:hAnsi="Arial" w:cs="Arial"/>
              </w:rPr>
              <w:t>Population over 6</w:t>
            </w:r>
            <w:r w:rsidR="006F271C" w:rsidRPr="00513463">
              <w:rPr>
                <w:rFonts w:ascii="Arial" w:eastAsia="Arial" w:hAnsi="Arial" w:cs="Arial"/>
              </w:rPr>
              <w:t>4</w:t>
            </w:r>
            <w:r>
              <w:rPr>
                <w:rFonts w:ascii="Arial" w:eastAsia="Arial" w:hAnsi="Arial" w:cs="Arial"/>
              </w:rPr>
              <w:t xml:space="preserve"> %]</w:t>
            </w:r>
          </w:p>
        </w:tc>
        <w:tc>
          <w:tcPr>
            <w:tcW w:w="1710" w:type="dxa"/>
            <w:shd w:val="clear" w:color="auto" w:fill="D9EAD3"/>
            <w:tcMar>
              <w:top w:w="100" w:type="dxa"/>
              <w:left w:w="100" w:type="dxa"/>
              <w:bottom w:w="100" w:type="dxa"/>
              <w:right w:w="100" w:type="dxa"/>
            </w:tcMar>
          </w:tcPr>
          <w:p w14:paraId="6FC3B300" w14:textId="5E0E209B" w:rsidR="00905EFB" w:rsidRPr="00513463" w:rsidRDefault="00333285">
            <w:pPr>
              <w:widowControl w:val="0"/>
              <w:spacing w:line="240" w:lineRule="auto"/>
              <w:rPr>
                <w:rFonts w:ascii="Arial" w:eastAsia="Arial" w:hAnsi="Arial" w:cs="Arial"/>
              </w:rPr>
            </w:pPr>
            <w:r>
              <w:rPr>
                <w:rFonts w:ascii="Arial" w:eastAsia="Arial" w:hAnsi="Arial" w:cs="Arial"/>
              </w:rPr>
              <w:t>[</w:t>
            </w:r>
            <w:r w:rsidR="008677F7" w:rsidRPr="00513463">
              <w:rPr>
                <w:rFonts w:ascii="Arial" w:eastAsia="Arial" w:hAnsi="Arial" w:cs="Arial"/>
              </w:rPr>
              <w:t>Population under 5</w:t>
            </w:r>
            <w:r>
              <w:rPr>
                <w:rFonts w:ascii="Arial" w:eastAsia="Arial" w:hAnsi="Arial" w:cs="Arial"/>
              </w:rPr>
              <w:t xml:space="preserve"> %]</w:t>
            </w:r>
          </w:p>
        </w:tc>
        <w:tc>
          <w:tcPr>
            <w:tcW w:w="2020" w:type="dxa"/>
            <w:shd w:val="clear" w:color="auto" w:fill="D9EAD3"/>
            <w:tcMar>
              <w:top w:w="100" w:type="dxa"/>
              <w:left w:w="100" w:type="dxa"/>
              <w:bottom w:w="100" w:type="dxa"/>
              <w:right w:w="100" w:type="dxa"/>
            </w:tcMar>
          </w:tcPr>
          <w:p w14:paraId="41B6FD50" w14:textId="755249F1" w:rsidR="00905EFB" w:rsidRPr="00513463" w:rsidRDefault="00333285">
            <w:pPr>
              <w:widowControl w:val="0"/>
              <w:spacing w:line="240" w:lineRule="auto"/>
              <w:rPr>
                <w:rFonts w:ascii="Arial" w:eastAsia="Arial" w:hAnsi="Arial" w:cs="Arial"/>
              </w:rPr>
            </w:pPr>
            <w:r>
              <w:rPr>
                <w:rFonts w:ascii="Arial" w:eastAsia="Arial" w:hAnsi="Arial" w:cs="Arial"/>
              </w:rPr>
              <w:t>[</w:t>
            </w:r>
            <w:r w:rsidR="002A5D58" w:rsidRPr="00513463">
              <w:rPr>
                <w:rFonts w:ascii="Arial" w:eastAsia="Arial" w:hAnsi="Arial" w:cs="Arial"/>
              </w:rPr>
              <w:t>Low-income households</w:t>
            </w:r>
            <w:r>
              <w:rPr>
                <w:rFonts w:ascii="Arial" w:eastAsia="Arial" w:hAnsi="Arial" w:cs="Arial"/>
              </w:rPr>
              <w:t xml:space="preserve"> %]</w:t>
            </w:r>
          </w:p>
        </w:tc>
        <w:tc>
          <w:tcPr>
            <w:tcW w:w="2070" w:type="dxa"/>
            <w:shd w:val="clear" w:color="auto" w:fill="D9EAD3"/>
            <w:tcMar>
              <w:top w:w="100" w:type="dxa"/>
              <w:left w:w="100" w:type="dxa"/>
              <w:bottom w:w="100" w:type="dxa"/>
              <w:right w:w="100" w:type="dxa"/>
            </w:tcMar>
          </w:tcPr>
          <w:p w14:paraId="2420B8B6" w14:textId="5B882014" w:rsidR="00905EFB" w:rsidRPr="00513463" w:rsidRDefault="00333285">
            <w:pPr>
              <w:widowControl w:val="0"/>
              <w:spacing w:line="240" w:lineRule="auto"/>
              <w:rPr>
                <w:rFonts w:ascii="Arial" w:eastAsia="Arial" w:hAnsi="Arial" w:cs="Arial"/>
              </w:rPr>
            </w:pPr>
            <w:r>
              <w:rPr>
                <w:rFonts w:ascii="Arial" w:eastAsia="Arial" w:hAnsi="Arial" w:cs="Arial"/>
              </w:rPr>
              <w:t>[</w:t>
            </w:r>
            <w:r w:rsidR="008677F7" w:rsidRPr="00513463">
              <w:rPr>
                <w:rFonts w:ascii="Arial" w:eastAsia="Arial" w:hAnsi="Arial" w:cs="Arial"/>
              </w:rPr>
              <w:t>Tree canopy coverage</w:t>
            </w:r>
            <w:r>
              <w:rPr>
                <w:rFonts w:ascii="Arial" w:eastAsia="Arial" w:hAnsi="Arial" w:cs="Arial"/>
              </w:rPr>
              <w:t xml:space="preserve"> %]</w:t>
            </w:r>
          </w:p>
        </w:tc>
      </w:tr>
      <w:tr w:rsidR="00905EFB" w:rsidRPr="00BA6595" w14:paraId="38775BBD" w14:textId="77777777" w:rsidTr="00333285">
        <w:tc>
          <w:tcPr>
            <w:tcW w:w="1860" w:type="dxa"/>
            <w:tcMar>
              <w:top w:w="100" w:type="dxa"/>
              <w:left w:w="100" w:type="dxa"/>
              <w:bottom w:w="100" w:type="dxa"/>
              <w:right w:w="100" w:type="dxa"/>
            </w:tcMar>
          </w:tcPr>
          <w:p w14:paraId="372A0EBE" w14:textId="77777777" w:rsidR="00905EFB" w:rsidRPr="00BA6595" w:rsidRDefault="008677F7">
            <w:pPr>
              <w:widowControl w:val="0"/>
              <w:spacing w:line="240" w:lineRule="auto"/>
              <w:rPr>
                <w:rFonts w:ascii="Arial" w:eastAsia="Arial" w:hAnsi="Arial" w:cs="Arial"/>
              </w:rPr>
            </w:pPr>
            <w:r w:rsidRPr="00BA6595">
              <w:rPr>
                <w:rFonts w:ascii="Arial" w:eastAsia="Arial" w:hAnsi="Arial" w:cs="Arial"/>
              </w:rPr>
              <w:t>Tract #1</w:t>
            </w:r>
          </w:p>
        </w:tc>
        <w:tc>
          <w:tcPr>
            <w:tcW w:w="1640" w:type="dxa"/>
            <w:tcMar>
              <w:top w:w="100" w:type="dxa"/>
              <w:left w:w="100" w:type="dxa"/>
              <w:bottom w:w="100" w:type="dxa"/>
              <w:right w:w="100" w:type="dxa"/>
            </w:tcMar>
          </w:tcPr>
          <w:p w14:paraId="63845FA5" w14:textId="77777777" w:rsidR="00905EFB" w:rsidRPr="00BA6595" w:rsidRDefault="00905EFB">
            <w:pPr>
              <w:widowControl w:val="0"/>
              <w:spacing w:line="240" w:lineRule="auto"/>
              <w:rPr>
                <w:rFonts w:ascii="Arial" w:eastAsia="Arial" w:hAnsi="Arial" w:cs="Arial"/>
              </w:rPr>
            </w:pPr>
          </w:p>
        </w:tc>
        <w:tc>
          <w:tcPr>
            <w:tcW w:w="1710" w:type="dxa"/>
            <w:tcMar>
              <w:top w:w="100" w:type="dxa"/>
              <w:left w:w="100" w:type="dxa"/>
              <w:bottom w:w="100" w:type="dxa"/>
              <w:right w:w="100" w:type="dxa"/>
            </w:tcMar>
          </w:tcPr>
          <w:p w14:paraId="685627DD" w14:textId="77777777" w:rsidR="00905EFB" w:rsidRPr="00BA6595" w:rsidRDefault="00905EFB">
            <w:pPr>
              <w:widowControl w:val="0"/>
              <w:spacing w:line="240" w:lineRule="auto"/>
              <w:rPr>
                <w:rFonts w:ascii="Arial" w:eastAsia="Arial" w:hAnsi="Arial" w:cs="Arial"/>
              </w:rPr>
            </w:pPr>
          </w:p>
        </w:tc>
        <w:tc>
          <w:tcPr>
            <w:tcW w:w="2020" w:type="dxa"/>
            <w:tcMar>
              <w:top w:w="100" w:type="dxa"/>
              <w:left w:w="100" w:type="dxa"/>
              <w:bottom w:w="100" w:type="dxa"/>
              <w:right w:w="100" w:type="dxa"/>
            </w:tcMar>
          </w:tcPr>
          <w:p w14:paraId="4C442AD7" w14:textId="77777777" w:rsidR="00905EFB" w:rsidRPr="00BA6595" w:rsidRDefault="00905EFB">
            <w:pPr>
              <w:widowControl w:val="0"/>
              <w:spacing w:line="240" w:lineRule="auto"/>
              <w:rPr>
                <w:rFonts w:ascii="Arial" w:eastAsia="Arial" w:hAnsi="Arial" w:cs="Arial"/>
              </w:rPr>
            </w:pPr>
          </w:p>
        </w:tc>
        <w:tc>
          <w:tcPr>
            <w:tcW w:w="2070" w:type="dxa"/>
            <w:tcMar>
              <w:top w:w="100" w:type="dxa"/>
              <w:left w:w="100" w:type="dxa"/>
              <w:bottom w:w="100" w:type="dxa"/>
              <w:right w:w="100" w:type="dxa"/>
            </w:tcMar>
          </w:tcPr>
          <w:p w14:paraId="6E2C66F9" w14:textId="77777777" w:rsidR="00905EFB" w:rsidRPr="00BA6595" w:rsidRDefault="00905EFB">
            <w:pPr>
              <w:widowControl w:val="0"/>
              <w:spacing w:line="240" w:lineRule="auto"/>
              <w:rPr>
                <w:rFonts w:ascii="Arial" w:eastAsia="Arial" w:hAnsi="Arial" w:cs="Arial"/>
              </w:rPr>
            </w:pPr>
          </w:p>
        </w:tc>
      </w:tr>
      <w:tr w:rsidR="00905EFB" w:rsidRPr="00BA6595" w14:paraId="344EBA9E" w14:textId="77777777" w:rsidTr="00333285">
        <w:tc>
          <w:tcPr>
            <w:tcW w:w="1860" w:type="dxa"/>
            <w:tcMar>
              <w:top w:w="100" w:type="dxa"/>
              <w:left w:w="100" w:type="dxa"/>
              <w:bottom w:w="100" w:type="dxa"/>
              <w:right w:w="100" w:type="dxa"/>
            </w:tcMar>
          </w:tcPr>
          <w:p w14:paraId="5607301C" w14:textId="77777777" w:rsidR="00905EFB" w:rsidRPr="00BA6595" w:rsidRDefault="008677F7">
            <w:pPr>
              <w:widowControl w:val="0"/>
              <w:spacing w:line="240" w:lineRule="auto"/>
              <w:rPr>
                <w:rFonts w:ascii="Arial" w:eastAsia="Arial" w:hAnsi="Arial" w:cs="Arial"/>
              </w:rPr>
            </w:pPr>
            <w:r w:rsidRPr="00BA6595">
              <w:rPr>
                <w:rFonts w:ascii="Arial" w:eastAsia="Arial" w:hAnsi="Arial" w:cs="Arial"/>
              </w:rPr>
              <w:t>Tract #2</w:t>
            </w:r>
          </w:p>
        </w:tc>
        <w:tc>
          <w:tcPr>
            <w:tcW w:w="1640" w:type="dxa"/>
            <w:tcMar>
              <w:top w:w="100" w:type="dxa"/>
              <w:left w:w="100" w:type="dxa"/>
              <w:bottom w:w="100" w:type="dxa"/>
              <w:right w:w="100" w:type="dxa"/>
            </w:tcMar>
          </w:tcPr>
          <w:p w14:paraId="6CCD82D4" w14:textId="77777777" w:rsidR="00905EFB" w:rsidRPr="00BA6595" w:rsidRDefault="00905EFB">
            <w:pPr>
              <w:widowControl w:val="0"/>
              <w:spacing w:line="240" w:lineRule="auto"/>
              <w:rPr>
                <w:rFonts w:ascii="Arial" w:eastAsia="Arial" w:hAnsi="Arial" w:cs="Arial"/>
              </w:rPr>
            </w:pPr>
          </w:p>
        </w:tc>
        <w:tc>
          <w:tcPr>
            <w:tcW w:w="1710" w:type="dxa"/>
            <w:tcMar>
              <w:top w:w="100" w:type="dxa"/>
              <w:left w:w="100" w:type="dxa"/>
              <w:bottom w:w="100" w:type="dxa"/>
              <w:right w:w="100" w:type="dxa"/>
            </w:tcMar>
          </w:tcPr>
          <w:p w14:paraId="2320E4FF" w14:textId="77777777" w:rsidR="00905EFB" w:rsidRPr="00BA6595" w:rsidRDefault="00905EFB">
            <w:pPr>
              <w:widowControl w:val="0"/>
              <w:spacing w:line="240" w:lineRule="auto"/>
              <w:rPr>
                <w:rFonts w:ascii="Arial" w:eastAsia="Arial" w:hAnsi="Arial" w:cs="Arial"/>
              </w:rPr>
            </w:pPr>
          </w:p>
        </w:tc>
        <w:tc>
          <w:tcPr>
            <w:tcW w:w="2020" w:type="dxa"/>
            <w:tcMar>
              <w:top w:w="100" w:type="dxa"/>
              <w:left w:w="100" w:type="dxa"/>
              <w:bottom w:w="100" w:type="dxa"/>
              <w:right w:w="100" w:type="dxa"/>
            </w:tcMar>
          </w:tcPr>
          <w:p w14:paraId="3FFDC65B" w14:textId="77777777" w:rsidR="00905EFB" w:rsidRPr="00BA6595" w:rsidRDefault="00905EFB">
            <w:pPr>
              <w:widowControl w:val="0"/>
              <w:spacing w:line="240" w:lineRule="auto"/>
              <w:rPr>
                <w:rFonts w:ascii="Arial" w:eastAsia="Arial" w:hAnsi="Arial" w:cs="Arial"/>
              </w:rPr>
            </w:pPr>
          </w:p>
        </w:tc>
        <w:tc>
          <w:tcPr>
            <w:tcW w:w="2070" w:type="dxa"/>
            <w:tcMar>
              <w:top w:w="100" w:type="dxa"/>
              <w:left w:w="100" w:type="dxa"/>
              <w:bottom w:w="100" w:type="dxa"/>
              <w:right w:w="100" w:type="dxa"/>
            </w:tcMar>
          </w:tcPr>
          <w:p w14:paraId="05AF61FC" w14:textId="77777777" w:rsidR="00905EFB" w:rsidRPr="00BA6595" w:rsidRDefault="00905EFB">
            <w:pPr>
              <w:widowControl w:val="0"/>
              <w:spacing w:line="240" w:lineRule="auto"/>
              <w:rPr>
                <w:rFonts w:ascii="Arial" w:eastAsia="Arial" w:hAnsi="Arial" w:cs="Arial"/>
              </w:rPr>
            </w:pPr>
          </w:p>
        </w:tc>
      </w:tr>
      <w:tr w:rsidR="00905EFB" w:rsidRPr="00BA6595" w14:paraId="58078A6C" w14:textId="77777777" w:rsidTr="00333285">
        <w:tc>
          <w:tcPr>
            <w:tcW w:w="1860" w:type="dxa"/>
            <w:tcMar>
              <w:top w:w="100" w:type="dxa"/>
              <w:left w:w="100" w:type="dxa"/>
              <w:bottom w:w="100" w:type="dxa"/>
              <w:right w:w="100" w:type="dxa"/>
            </w:tcMar>
          </w:tcPr>
          <w:p w14:paraId="4B5A1078" w14:textId="77777777" w:rsidR="00905EFB" w:rsidRPr="00BA6595" w:rsidRDefault="008677F7">
            <w:pPr>
              <w:widowControl w:val="0"/>
              <w:spacing w:line="240" w:lineRule="auto"/>
              <w:rPr>
                <w:rFonts w:ascii="Arial" w:eastAsia="Arial" w:hAnsi="Arial" w:cs="Arial"/>
              </w:rPr>
            </w:pPr>
            <w:r w:rsidRPr="00BA6595">
              <w:rPr>
                <w:rFonts w:ascii="Arial" w:eastAsia="Arial" w:hAnsi="Arial" w:cs="Arial"/>
              </w:rPr>
              <w:t>Tract #3</w:t>
            </w:r>
          </w:p>
        </w:tc>
        <w:tc>
          <w:tcPr>
            <w:tcW w:w="1640" w:type="dxa"/>
            <w:tcMar>
              <w:top w:w="100" w:type="dxa"/>
              <w:left w:w="100" w:type="dxa"/>
              <w:bottom w:w="100" w:type="dxa"/>
              <w:right w:w="100" w:type="dxa"/>
            </w:tcMar>
          </w:tcPr>
          <w:p w14:paraId="5936B9F6" w14:textId="77777777" w:rsidR="00905EFB" w:rsidRPr="00BA6595" w:rsidRDefault="00905EFB">
            <w:pPr>
              <w:widowControl w:val="0"/>
              <w:spacing w:line="240" w:lineRule="auto"/>
              <w:rPr>
                <w:rFonts w:ascii="Arial" w:eastAsia="Arial" w:hAnsi="Arial" w:cs="Arial"/>
              </w:rPr>
            </w:pPr>
          </w:p>
        </w:tc>
        <w:tc>
          <w:tcPr>
            <w:tcW w:w="1710" w:type="dxa"/>
            <w:tcMar>
              <w:top w:w="100" w:type="dxa"/>
              <w:left w:w="100" w:type="dxa"/>
              <w:bottom w:w="100" w:type="dxa"/>
              <w:right w:w="100" w:type="dxa"/>
            </w:tcMar>
          </w:tcPr>
          <w:p w14:paraId="23890190" w14:textId="77777777" w:rsidR="00905EFB" w:rsidRPr="00BA6595" w:rsidRDefault="00905EFB">
            <w:pPr>
              <w:widowControl w:val="0"/>
              <w:spacing w:line="240" w:lineRule="auto"/>
              <w:rPr>
                <w:rFonts w:ascii="Arial" w:eastAsia="Arial" w:hAnsi="Arial" w:cs="Arial"/>
              </w:rPr>
            </w:pPr>
          </w:p>
        </w:tc>
        <w:tc>
          <w:tcPr>
            <w:tcW w:w="2020" w:type="dxa"/>
            <w:tcMar>
              <w:top w:w="100" w:type="dxa"/>
              <w:left w:w="100" w:type="dxa"/>
              <w:bottom w:w="100" w:type="dxa"/>
              <w:right w:w="100" w:type="dxa"/>
            </w:tcMar>
          </w:tcPr>
          <w:p w14:paraId="5A0DBA11" w14:textId="77777777" w:rsidR="00905EFB" w:rsidRPr="00BA6595" w:rsidRDefault="00905EFB">
            <w:pPr>
              <w:widowControl w:val="0"/>
              <w:spacing w:line="240" w:lineRule="auto"/>
              <w:rPr>
                <w:rFonts w:ascii="Arial" w:eastAsia="Arial" w:hAnsi="Arial" w:cs="Arial"/>
              </w:rPr>
            </w:pPr>
          </w:p>
        </w:tc>
        <w:tc>
          <w:tcPr>
            <w:tcW w:w="2070" w:type="dxa"/>
            <w:tcMar>
              <w:top w:w="100" w:type="dxa"/>
              <w:left w:w="100" w:type="dxa"/>
              <w:bottom w:w="100" w:type="dxa"/>
              <w:right w:w="100" w:type="dxa"/>
            </w:tcMar>
          </w:tcPr>
          <w:p w14:paraId="5BA80653" w14:textId="77777777" w:rsidR="00905EFB" w:rsidRPr="00BA6595" w:rsidRDefault="00905EFB">
            <w:pPr>
              <w:widowControl w:val="0"/>
              <w:spacing w:line="240" w:lineRule="auto"/>
              <w:rPr>
                <w:rFonts w:ascii="Arial" w:eastAsia="Arial" w:hAnsi="Arial" w:cs="Arial"/>
              </w:rPr>
            </w:pPr>
          </w:p>
        </w:tc>
      </w:tr>
      <w:tr w:rsidR="00905EFB" w:rsidRPr="00BA6595" w14:paraId="377F99D4" w14:textId="77777777" w:rsidTr="00333285">
        <w:tc>
          <w:tcPr>
            <w:tcW w:w="1860" w:type="dxa"/>
            <w:tcMar>
              <w:top w:w="100" w:type="dxa"/>
              <w:left w:w="100" w:type="dxa"/>
              <w:bottom w:w="100" w:type="dxa"/>
              <w:right w:w="100" w:type="dxa"/>
            </w:tcMar>
          </w:tcPr>
          <w:p w14:paraId="34563D22" w14:textId="77777777" w:rsidR="00905EFB" w:rsidRPr="00BA6595" w:rsidRDefault="008677F7">
            <w:pPr>
              <w:widowControl w:val="0"/>
              <w:spacing w:line="240" w:lineRule="auto"/>
              <w:rPr>
                <w:rFonts w:ascii="Arial" w:eastAsia="Arial" w:hAnsi="Arial" w:cs="Arial"/>
              </w:rPr>
            </w:pPr>
            <w:r w:rsidRPr="00BA6595">
              <w:rPr>
                <w:rFonts w:ascii="Arial" w:eastAsia="Arial" w:hAnsi="Arial" w:cs="Arial"/>
              </w:rPr>
              <w:t>Tract #4</w:t>
            </w:r>
          </w:p>
        </w:tc>
        <w:tc>
          <w:tcPr>
            <w:tcW w:w="1640" w:type="dxa"/>
            <w:tcMar>
              <w:top w:w="100" w:type="dxa"/>
              <w:left w:w="100" w:type="dxa"/>
              <w:bottom w:w="100" w:type="dxa"/>
              <w:right w:w="100" w:type="dxa"/>
            </w:tcMar>
          </w:tcPr>
          <w:p w14:paraId="6B740A68" w14:textId="77777777" w:rsidR="00905EFB" w:rsidRPr="00BA6595" w:rsidRDefault="00905EFB">
            <w:pPr>
              <w:widowControl w:val="0"/>
              <w:spacing w:line="240" w:lineRule="auto"/>
              <w:rPr>
                <w:rFonts w:ascii="Arial" w:eastAsia="Arial" w:hAnsi="Arial" w:cs="Arial"/>
              </w:rPr>
            </w:pPr>
          </w:p>
        </w:tc>
        <w:tc>
          <w:tcPr>
            <w:tcW w:w="1710" w:type="dxa"/>
            <w:tcMar>
              <w:top w:w="100" w:type="dxa"/>
              <w:left w:w="100" w:type="dxa"/>
              <w:bottom w:w="100" w:type="dxa"/>
              <w:right w:w="100" w:type="dxa"/>
            </w:tcMar>
          </w:tcPr>
          <w:p w14:paraId="5DC01571" w14:textId="77777777" w:rsidR="00905EFB" w:rsidRPr="00BA6595" w:rsidRDefault="00905EFB">
            <w:pPr>
              <w:widowControl w:val="0"/>
              <w:spacing w:line="240" w:lineRule="auto"/>
              <w:rPr>
                <w:rFonts w:ascii="Arial" w:eastAsia="Arial" w:hAnsi="Arial" w:cs="Arial"/>
              </w:rPr>
            </w:pPr>
          </w:p>
        </w:tc>
        <w:tc>
          <w:tcPr>
            <w:tcW w:w="2020" w:type="dxa"/>
            <w:tcMar>
              <w:top w:w="100" w:type="dxa"/>
              <w:left w:w="100" w:type="dxa"/>
              <w:bottom w:w="100" w:type="dxa"/>
              <w:right w:w="100" w:type="dxa"/>
            </w:tcMar>
          </w:tcPr>
          <w:p w14:paraId="2D036BFD" w14:textId="77777777" w:rsidR="00905EFB" w:rsidRPr="00BA6595" w:rsidRDefault="00905EFB">
            <w:pPr>
              <w:widowControl w:val="0"/>
              <w:spacing w:line="240" w:lineRule="auto"/>
              <w:rPr>
                <w:rFonts w:ascii="Arial" w:eastAsia="Arial" w:hAnsi="Arial" w:cs="Arial"/>
              </w:rPr>
            </w:pPr>
          </w:p>
        </w:tc>
        <w:tc>
          <w:tcPr>
            <w:tcW w:w="2070" w:type="dxa"/>
            <w:tcMar>
              <w:top w:w="100" w:type="dxa"/>
              <w:left w:w="100" w:type="dxa"/>
              <w:bottom w:w="100" w:type="dxa"/>
              <w:right w:w="100" w:type="dxa"/>
            </w:tcMar>
          </w:tcPr>
          <w:p w14:paraId="77529DE0" w14:textId="77777777" w:rsidR="00905EFB" w:rsidRPr="00BA6595" w:rsidRDefault="00905EFB">
            <w:pPr>
              <w:widowControl w:val="0"/>
              <w:spacing w:line="240" w:lineRule="auto"/>
              <w:rPr>
                <w:rFonts w:ascii="Arial" w:eastAsia="Arial" w:hAnsi="Arial" w:cs="Arial"/>
              </w:rPr>
            </w:pPr>
          </w:p>
        </w:tc>
      </w:tr>
    </w:tbl>
    <w:p w14:paraId="2C931E32" w14:textId="77777777" w:rsidR="00905EFB" w:rsidRPr="00BA6595" w:rsidRDefault="00905EFB">
      <w:pPr>
        <w:shd w:val="clear" w:color="auto" w:fill="FFFFFF"/>
        <w:spacing w:after="160"/>
        <w:rPr>
          <w:rFonts w:ascii="Arial" w:eastAsia="Arial" w:hAnsi="Arial" w:cs="Arial"/>
        </w:rPr>
      </w:pPr>
    </w:p>
    <w:p w14:paraId="418D151D" w14:textId="763737B4" w:rsidR="00411ED7" w:rsidRPr="00411ED7" w:rsidRDefault="00411ED7">
      <w:pPr>
        <w:shd w:val="clear" w:color="auto" w:fill="FFFFFF"/>
        <w:spacing w:after="160"/>
        <w:rPr>
          <w:rFonts w:ascii="Arial" w:eastAsia="Arial" w:hAnsi="Arial" w:cs="Arial"/>
          <w:highlight w:val="yellow"/>
        </w:rPr>
      </w:pPr>
      <w:r w:rsidRPr="00411ED7">
        <w:rPr>
          <w:rFonts w:ascii="Arial" w:eastAsia="Arial" w:hAnsi="Arial" w:cs="Arial"/>
          <w:highlight w:val="yellow"/>
        </w:rPr>
        <w:lastRenderedPageBreak/>
        <w:t xml:space="preserve">Explain how </w:t>
      </w:r>
      <w:r>
        <w:rPr>
          <w:rFonts w:ascii="Arial" w:eastAsia="Arial" w:hAnsi="Arial" w:cs="Arial"/>
          <w:highlight w:val="yellow"/>
        </w:rPr>
        <w:t xml:space="preserve">the </w:t>
      </w:r>
      <w:r w:rsidR="006961FB">
        <w:rPr>
          <w:rFonts w:ascii="Arial" w:eastAsia="Arial" w:hAnsi="Arial" w:cs="Arial"/>
          <w:highlight w:val="yellow"/>
        </w:rPr>
        <w:t>chart data</w:t>
      </w:r>
      <w:r w:rsidR="004F0A0D">
        <w:rPr>
          <w:rFonts w:ascii="Arial" w:eastAsia="Arial" w:hAnsi="Arial" w:cs="Arial"/>
          <w:highlight w:val="yellow"/>
        </w:rPr>
        <w:t xml:space="preserve"> impacts the sensitivity of your priority systems, </w:t>
      </w:r>
      <w:r w:rsidR="00DD5E28">
        <w:rPr>
          <w:rFonts w:ascii="Arial" w:eastAsia="Arial" w:hAnsi="Arial" w:cs="Arial"/>
          <w:highlight w:val="yellow"/>
        </w:rPr>
        <w:t xml:space="preserve">populations, </w:t>
      </w:r>
      <w:r w:rsidR="00333285">
        <w:rPr>
          <w:rFonts w:ascii="Arial" w:eastAsia="Arial" w:hAnsi="Arial" w:cs="Arial"/>
          <w:highlight w:val="yellow"/>
        </w:rPr>
        <w:t xml:space="preserve">assets, </w:t>
      </w:r>
      <w:r w:rsidR="00DD5E28">
        <w:rPr>
          <w:rFonts w:ascii="Arial" w:eastAsia="Arial" w:hAnsi="Arial" w:cs="Arial"/>
          <w:highlight w:val="yellow"/>
        </w:rPr>
        <w:t>and neighborhoods</w:t>
      </w:r>
      <w:r w:rsidR="006961FB">
        <w:rPr>
          <w:rFonts w:ascii="Arial" w:eastAsia="Arial" w:hAnsi="Arial" w:cs="Arial"/>
          <w:highlight w:val="yellow"/>
        </w:rPr>
        <w:t>, and c</w:t>
      </w:r>
      <w:r w:rsidR="007C38AC">
        <w:rPr>
          <w:rFonts w:ascii="Arial" w:eastAsia="Arial" w:hAnsi="Arial" w:cs="Arial"/>
          <w:highlight w:val="yellow"/>
        </w:rPr>
        <w:t>onnect sensitivity to specific hazards.</w:t>
      </w:r>
      <w:r w:rsidR="00DD5E28">
        <w:rPr>
          <w:rFonts w:ascii="Arial" w:eastAsia="Arial" w:hAnsi="Arial" w:cs="Arial"/>
          <w:highlight w:val="yellow"/>
        </w:rPr>
        <w:t xml:space="preserve"> </w:t>
      </w:r>
      <w:r w:rsidR="00413649">
        <w:rPr>
          <w:rFonts w:ascii="Arial" w:eastAsia="Arial" w:hAnsi="Arial" w:cs="Arial"/>
          <w:highlight w:val="yellow"/>
        </w:rPr>
        <w:t>See the example below.</w:t>
      </w:r>
    </w:p>
    <w:p w14:paraId="709622BC" w14:textId="66A22E24" w:rsidR="00905EFB" w:rsidRPr="009372D0" w:rsidRDefault="008677F7" w:rsidP="009372D0">
      <w:pPr>
        <w:shd w:val="clear" w:color="auto" w:fill="DAEEF3" w:themeFill="accent5" w:themeFillTint="33"/>
        <w:spacing w:after="160"/>
        <w:rPr>
          <w:rFonts w:ascii="Arial" w:eastAsia="Arial" w:hAnsi="Arial" w:cs="Arial"/>
        </w:rPr>
      </w:pPr>
      <w:r w:rsidRPr="009372D0">
        <w:rPr>
          <w:rFonts w:ascii="Arial" w:eastAsia="Arial" w:hAnsi="Arial" w:cs="Arial"/>
        </w:rPr>
        <w:t xml:space="preserve">Certain demographic groups in [Municipality] are more sensitive to the impacts of climate hazards due to factors such as age, </w:t>
      </w:r>
      <w:r w:rsidR="007823BE" w:rsidRPr="009372D0">
        <w:rPr>
          <w:rFonts w:ascii="Arial" w:eastAsia="Arial" w:hAnsi="Arial" w:cs="Arial"/>
        </w:rPr>
        <w:t>income, and neighborhood characteristics</w:t>
      </w:r>
      <w:r w:rsidRPr="009372D0">
        <w:rPr>
          <w:rFonts w:ascii="Arial" w:eastAsia="Arial" w:hAnsi="Arial" w:cs="Arial"/>
        </w:rPr>
        <w:t>. Approximately 11.3% of [Municipality]’s population is over the age of 6</w:t>
      </w:r>
      <w:r w:rsidR="008E75EE" w:rsidRPr="009372D0">
        <w:rPr>
          <w:rFonts w:ascii="Arial" w:eastAsia="Arial" w:hAnsi="Arial" w:cs="Arial"/>
        </w:rPr>
        <w:t>4</w:t>
      </w:r>
      <w:r w:rsidRPr="009372D0">
        <w:rPr>
          <w:rFonts w:ascii="Arial" w:eastAsia="Arial" w:hAnsi="Arial" w:cs="Arial"/>
        </w:rPr>
        <w:t xml:space="preserve">, and </w:t>
      </w:r>
      <w:r w:rsidR="00EB2E6D" w:rsidRPr="009372D0">
        <w:rPr>
          <w:rFonts w:ascii="Arial" w:eastAsia="Arial" w:hAnsi="Arial" w:cs="Arial"/>
        </w:rPr>
        <w:t>30</w:t>
      </w:r>
      <w:r w:rsidRPr="009372D0">
        <w:rPr>
          <w:rFonts w:ascii="Arial" w:eastAsia="Arial" w:hAnsi="Arial" w:cs="Arial"/>
        </w:rPr>
        <w:t xml:space="preserve">% are </w:t>
      </w:r>
      <w:r w:rsidR="00EB2E6D" w:rsidRPr="009372D0">
        <w:rPr>
          <w:rFonts w:ascii="Arial" w:eastAsia="Arial" w:hAnsi="Arial" w:cs="Arial"/>
        </w:rPr>
        <w:t>low-income. This population is</w:t>
      </w:r>
      <w:r w:rsidRPr="009372D0">
        <w:rPr>
          <w:rFonts w:ascii="Arial" w:eastAsia="Arial" w:hAnsi="Arial" w:cs="Arial"/>
        </w:rPr>
        <w:t xml:space="preserve"> particularly</w:t>
      </w:r>
      <w:r w:rsidR="00EB2E6D" w:rsidRPr="009372D0">
        <w:rPr>
          <w:rFonts w:ascii="Arial" w:eastAsia="Arial" w:hAnsi="Arial" w:cs="Arial"/>
        </w:rPr>
        <w:t xml:space="preserve"> sensitive to</w:t>
      </w:r>
      <w:r w:rsidRPr="009372D0">
        <w:rPr>
          <w:rFonts w:ascii="Arial" w:eastAsia="Arial" w:hAnsi="Arial" w:cs="Arial"/>
        </w:rPr>
        <w:t xml:space="preserve"> extreme heat events</w:t>
      </w:r>
      <w:r w:rsidR="007823BE" w:rsidRPr="009372D0">
        <w:rPr>
          <w:rFonts w:ascii="Arial" w:eastAsia="Arial" w:hAnsi="Arial" w:cs="Arial"/>
        </w:rPr>
        <w:t xml:space="preserve"> and</w:t>
      </w:r>
      <w:r w:rsidRPr="009372D0">
        <w:rPr>
          <w:rFonts w:ascii="Arial" w:eastAsia="Arial" w:hAnsi="Arial" w:cs="Arial"/>
        </w:rPr>
        <w:t xml:space="preserve"> power outages</w:t>
      </w:r>
      <w:r w:rsidR="00052C69" w:rsidRPr="009372D0">
        <w:rPr>
          <w:rFonts w:ascii="Arial" w:eastAsia="Arial" w:hAnsi="Arial" w:cs="Arial"/>
        </w:rPr>
        <w:t xml:space="preserve"> due to higher heat sensitivity</w:t>
      </w:r>
      <w:r w:rsidR="007823BE" w:rsidRPr="009372D0">
        <w:rPr>
          <w:rFonts w:ascii="Arial" w:eastAsia="Arial" w:hAnsi="Arial" w:cs="Arial"/>
        </w:rPr>
        <w:t xml:space="preserve"> and</w:t>
      </w:r>
      <w:r w:rsidR="00052C69" w:rsidRPr="009372D0">
        <w:rPr>
          <w:rFonts w:ascii="Arial" w:eastAsia="Arial" w:hAnsi="Arial" w:cs="Arial"/>
        </w:rPr>
        <w:t xml:space="preserve"> energy costs associated with coolin</w:t>
      </w:r>
      <w:r w:rsidR="007823BE" w:rsidRPr="009372D0">
        <w:rPr>
          <w:rFonts w:ascii="Arial" w:eastAsia="Arial" w:hAnsi="Arial" w:cs="Arial"/>
        </w:rPr>
        <w:t>g</w:t>
      </w:r>
      <w:r w:rsidRPr="009372D0">
        <w:rPr>
          <w:rFonts w:ascii="Arial" w:eastAsia="Arial" w:hAnsi="Arial" w:cs="Arial"/>
        </w:rPr>
        <w:t>. Additionally, [Municipality] has over 1,000 children under the age of 5, a group especially sensitive to high temperatures, poor air quality, and service disruptions.</w:t>
      </w:r>
    </w:p>
    <w:p w14:paraId="5E7B9D43" w14:textId="2D6F9E2B" w:rsidR="002722E6" w:rsidRPr="009372D0" w:rsidRDefault="002722E6" w:rsidP="009372D0">
      <w:pPr>
        <w:shd w:val="clear" w:color="auto" w:fill="DAEEF3" w:themeFill="accent5" w:themeFillTint="33"/>
        <w:spacing w:after="160"/>
        <w:rPr>
          <w:rFonts w:ascii="Arial" w:eastAsia="Arial" w:hAnsi="Arial" w:cs="Arial"/>
        </w:rPr>
      </w:pPr>
      <w:r w:rsidRPr="009372D0">
        <w:rPr>
          <w:rFonts w:ascii="Arial" w:eastAsia="Arial" w:hAnsi="Arial" w:cs="Arial"/>
        </w:rPr>
        <w:t>The Northwest neighborhood</w:t>
      </w:r>
      <w:r w:rsidR="00CC0CE0" w:rsidRPr="009372D0">
        <w:rPr>
          <w:rFonts w:ascii="Arial" w:eastAsia="Arial" w:hAnsi="Arial" w:cs="Arial"/>
        </w:rPr>
        <w:t xml:space="preserve"> (census tract #4)</w:t>
      </w:r>
      <w:r w:rsidRPr="009372D0">
        <w:rPr>
          <w:rFonts w:ascii="Arial" w:eastAsia="Arial" w:hAnsi="Arial" w:cs="Arial"/>
        </w:rPr>
        <w:t xml:space="preserve"> </w:t>
      </w:r>
      <w:r w:rsidR="00513463" w:rsidRPr="009372D0">
        <w:rPr>
          <w:rFonts w:ascii="Arial" w:eastAsia="Arial" w:hAnsi="Arial" w:cs="Arial"/>
        </w:rPr>
        <w:t>has</w:t>
      </w:r>
      <w:r w:rsidR="00F06612" w:rsidRPr="009372D0">
        <w:rPr>
          <w:rFonts w:ascii="Arial" w:eastAsia="Arial" w:hAnsi="Arial" w:cs="Arial"/>
        </w:rPr>
        <w:t xml:space="preserve"> 17% tree canopy coverage. A lack of trees and other green infrastructure leads to less water</w:t>
      </w:r>
      <w:r w:rsidR="008E75EE" w:rsidRPr="009372D0">
        <w:rPr>
          <w:rFonts w:ascii="Arial" w:eastAsia="Arial" w:hAnsi="Arial" w:cs="Arial"/>
        </w:rPr>
        <w:t xml:space="preserve"> infiltration</w:t>
      </w:r>
      <w:r w:rsidR="00513463" w:rsidRPr="009372D0">
        <w:rPr>
          <w:rFonts w:ascii="Arial" w:eastAsia="Arial" w:hAnsi="Arial" w:cs="Arial"/>
        </w:rPr>
        <w:t xml:space="preserve"> during heavy precipitation events</w:t>
      </w:r>
      <w:r w:rsidR="008E75EE" w:rsidRPr="009372D0">
        <w:rPr>
          <w:rFonts w:ascii="Arial" w:eastAsia="Arial" w:hAnsi="Arial" w:cs="Arial"/>
        </w:rPr>
        <w:t xml:space="preserve"> and higher instances of flooding.</w:t>
      </w:r>
    </w:p>
    <w:p w14:paraId="4ABF6A37" w14:textId="20D2135A" w:rsidR="00905EFB" w:rsidRPr="009372D0" w:rsidRDefault="008677F7" w:rsidP="009372D0">
      <w:pPr>
        <w:shd w:val="clear" w:color="auto" w:fill="DAEEF3" w:themeFill="accent5" w:themeFillTint="33"/>
        <w:spacing w:after="160"/>
        <w:rPr>
          <w:rFonts w:ascii="Arial" w:eastAsia="Arial" w:hAnsi="Arial" w:cs="Arial"/>
        </w:rPr>
      </w:pPr>
      <w:r w:rsidRPr="009372D0">
        <w:rPr>
          <w:rFonts w:ascii="Arial" w:eastAsia="Arial" w:hAnsi="Arial" w:cs="Arial"/>
        </w:rPr>
        <w:t>The Main Street Farmer’s Market is particularly sensitive to extreme heat, as it is an outdoor, unshaded event that takes place all summer. Vendors have reported lower sales and lower foot traffic on days above 90</w:t>
      </w:r>
      <w:r w:rsidRPr="009372D0">
        <w:t xml:space="preserve">ºF. </w:t>
      </w:r>
    </w:p>
    <w:p w14:paraId="2C5A8F08" w14:textId="77777777" w:rsidR="00905EFB" w:rsidRPr="009372D0" w:rsidRDefault="008677F7" w:rsidP="009372D0">
      <w:pPr>
        <w:shd w:val="clear" w:color="auto" w:fill="DAEEF3" w:themeFill="accent5" w:themeFillTint="33"/>
        <w:spacing w:after="160"/>
        <w:rPr>
          <w:rFonts w:ascii="Arial" w:eastAsia="Arial" w:hAnsi="Arial" w:cs="Arial"/>
        </w:rPr>
      </w:pPr>
      <w:r w:rsidRPr="009372D0">
        <w:rPr>
          <w:rFonts w:ascii="Arial" w:eastAsia="Arial" w:hAnsi="Arial" w:cs="Arial"/>
        </w:rPr>
        <w:t>In addition to the data presented here, [Municipality] should seek to understand what assets are most valuable to those who live, work, and recreate within our community. Further assessing the sensitivity of those priority community assets will deepen our understanding of climate vulnerability within [Municipality].</w:t>
      </w:r>
    </w:p>
    <w:p w14:paraId="292DF196" w14:textId="58A42DB0" w:rsidR="00905EFB" w:rsidRPr="00BA6595" w:rsidRDefault="00AF6B25">
      <w:pPr>
        <w:shd w:val="clear" w:color="auto" w:fill="FFFFFF"/>
        <w:spacing w:before="120" w:after="120"/>
        <w:rPr>
          <w:rFonts w:ascii="Arial" w:eastAsia="Arial" w:hAnsi="Arial" w:cs="Arial"/>
          <w:highlight w:val="green"/>
        </w:rPr>
      </w:pPr>
      <w:r>
        <w:rPr>
          <w:rFonts w:ascii="Arial" w:eastAsia="Arial" w:hAnsi="Arial" w:cs="Arial"/>
          <w:highlight w:val="yellow"/>
        </w:rPr>
        <w:t>I</w:t>
      </w:r>
      <w:r w:rsidR="008677F7" w:rsidRPr="00BA6595">
        <w:rPr>
          <w:rFonts w:ascii="Arial" w:eastAsia="Arial" w:hAnsi="Arial" w:cs="Arial"/>
          <w:highlight w:val="yellow"/>
        </w:rPr>
        <w:t>nsert any maps created using the mapping tools on page 10 of the primer in this section, with a brief explanation of how the map was created and what it shows.</w:t>
      </w:r>
    </w:p>
    <w:p w14:paraId="6299CC80" w14:textId="77777777" w:rsidR="00905EFB" w:rsidRPr="00BA6595" w:rsidRDefault="008677F7">
      <w:pPr>
        <w:shd w:val="clear" w:color="auto" w:fill="FFFFFF"/>
        <w:spacing w:before="220" w:after="220"/>
        <w:rPr>
          <w:rFonts w:ascii="Arial" w:eastAsia="Arial" w:hAnsi="Arial" w:cs="Arial"/>
          <w:b/>
          <w:bCs/>
        </w:rPr>
      </w:pPr>
      <w:r w:rsidRPr="00BA6595">
        <w:br w:type="page"/>
      </w:r>
    </w:p>
    <w:p w14:paraId="41472F81" w14:textId="77777777" w:rsidR="00905EFB" w:rsidRDefault="008677F7">
      <w:pPr>
        <w:shd w:val="clear" w:color="auto" w:fill="FFFFFF"/>
        <w:spacing w:before="220" w:after="220"/>
        <w:rPr>
          <w:rFonts w:ascii="Arial" w:eastAsia="Arial" w:hAnsi="Arial" w:cs="Arial"/>
          <w:sz w:val="40"/>
          <w:szCs w:val="40"/>
        </w:rPr>
      </w:pPr>
      <w:r>
        <w:rPr>
          <w:rFonts w:ascii="Arial" w:eastAsia="Arial" w:hAnsi="Arial" w:cs="Arial"/>
          <w:b/>
          <w:bCs/>
          <w:sz w:val="40"/>
          <w:szCs w:val="40"/>
        </w:rPr>
        <w:lastRenderedPageBreak/>
        <w:t>Adaptive Capacity in [Municipality]</w:t>
      </w:r>
      <w:r>
        <w:rPr>
          <w:rFonts w:ascii="Arial" w:eastAsia="Arial" w:hAnsi="Arial" w:cs="Arial"/>
          <w:sz w:val="40"/>
          <w:szCs w:val="40"/>
        </w:rPr>
        <w:t xml:space="preserve"> </w:t>
      </w:r>
    </w:p>
    <w:p w14:paraId="62F63C02" w14:textId="23EA8EF6" w:rsidR="00905EFB" w:rsidRPr="00BA6595" w:rsidRDefault="008677F7">
      <w:pPr>
        <w:shd w:val="clear" w:color="auto" w:fill="FFFFFF"/>
        <w:spacing w:before="220" w:after="220"/>
        <w:rPr>
          <w:rFonts w:ascii="Arial" w:eastAsia="Arial" w:hAnsi="Arial" w:cs="Arial"/>
        </w:rPr>
      </w:pPr>
      <w:r w:rsidRPr="00BA6595">
        <w:rPr>
          <w:rFonts w:ascii="Arial" w:eastAsia="Arial" w:hAnsi="Arial" w:cs="Arial"/>
        </w:rPr>
        <w:t>Finally, we explored the adaptive capacity of the sensitive systems</w:t>
      </w:r>
      <w:r w:rsidR="00751D38">
        <w:rPr>
          <w:rFonts w:ascii="Arial" w:eastAsia="Arial" w:hAnsi="Arial" w:cs="Arial"/>
        </w:rPr>
        <w:t>,</w:t>
      </w:r>
      <w:r w:rsidRPr="00BA6595">
        <w:rPr>
          <w:rFonts w:ascii="Arial" w:eastAsia="Arial" w:hAnsi="Arial" w:cs="Arial"/>
        </w:rPr>
        <w:t xml:space="preserve"> populations</w:t>
      </w:r>
      <w:r w:rsidR="00751D38">
        <w:rPr>
          <w:rFonts w:ascii="Arial" w:eastAsia="Arial" w:hAnsi="Arial" w:cs="Arial"/>
        </w:rPr>
        <w:t>, assets, and neighborhoods</w:t>
      </w:r>
      <w:r w:rsidRPr="00BA6595">
        <w:rPr>
          <w:rFonts w:ascii="Arial" w:eastAsia="Arial" w:hAnsi="Arial" w:cs="Arial"/>
        </w:rPr>
        <w:t xml:space="preserve"> identified above. Adaptive capacity is the ability of a community to prepare for, respond to, and recover from climate impacts. This includes access to resources, public services, governance, and community networks. </w:t>
      </w:r>
    </w:p>
    <w:p w14:paraId="1B68F1E5" w14:textId="77777777" w:rsidR="00905EFB" w:rsidRPr="00BA6595" w:rsidRDefault="008677F7">
      <w:pPr>
        <w:shd w:val="clear" w:color="auto" w:fill="FFFFFF"/>
        <w:spacing w:before="220" w:after="220"/>
        <w:rPr>
          <w:rFonts w:ascii="Arial" w:eastAsia="Arial" w:hAnsi="Arial" w:cs="Arial"/>
        </w:rPr>
      </w:pPr>
      <w:r w:rsidRPr="00BA6595">
        <w:rPr>
          <w:rFonts w:ascii="Arial" w:eastAsia="Arial" w:hAnsi="Arial" w:cs="Arial"/>
        </w:rPr>
        <w:t>As with sensitivity, data alone can’t provide a full understanding of adaptive capacity. This report puts forth an initial analysis, intended to be discussed with community stakeholders to further understand adaptive capacity in [Municipality].</w:t>
      </w:r>
    </w:p>
    <w:p w14:paraId="2E597BED" w14:textId="7D07D6BE" w:rsidR="00BA6595" w:rsidRDefault="008677F7">
      <w:pPr>
        <w:shd w:val="clear" w:color="auto" w:fill="FFFFFF"/>
        <w:spacing w:before="220" w:after="220"/>
        <w:rPr>
          <w:rFonts w:ascii="Arial" w:eastAsia="Arial" w:hAnsi="Arial" w:cs="Arial"/>
        </w:rPr>
      </w:pPr>
      <w:r w:rsidRPr="00BA6595">
        <w:rPr>
          <w:rFonts w:ascii="Arial" w:eastAsia="Arial" w:hAnsi="Arial" w:cs="Arial"/>
        </w:rPr>
        <w:t>To explore adaptive capacity, we examined the potential impact of the priority hazards, [list priority hazards], on [list sensitive systems</w:t>
      </w:r>
      <w:r w:rsidR="00B5728B">
        <w:rPr>
          <w:rFonts w:ascii="Arial" w:eastAsia="Arial" w:hAnsi="Arial" w:cs="Arial"/>
        </w:rPr>
        <w:t xml:space="preserve">, </w:t>
      </w:r>
      <w:r w:rsidRPr="00BA6595">
        <w:rPr>
          <w:rFonts w:ascii="Arial" w:eastAsia="Arial" w:hAnsi="Arial" w:cs="Arial"/>
        </w:rPr>
        <w:t>populations</w:t>
      </w:r>
      <w:r w:rsidR="00B5728B">
        <w:rPr>
          <w:rFonts w:ascii="Arial" w:eastAsia="Arial" w:hAnsi="Arial" w:cs="Arial"/>
        </w:rPr>
        <w:t>, assets, or neighborhoods</w:t>
      </w:r>
      <w:r w:rsidRPr="00BA6595">
        <w:rPr>
          <w:rFonts w:ascii="Arial" w:eastAsia="Arial" w:hAnsi="Arial" w:cs="Arial"/>
        </w:rPr>
        <w:t xml:space="preserve">]. </w:t>
      </w:r>
    </w:p>
    <w:p w14:paraId="24149783" w14:textId="3E516E50" w:rsidR="00905EFB" w:rsidRPr="00BA6595" w:rsidRDefault="008677F7">
      <w:pPr>
        <w:shd w:val="clear" w:color="auto" w:fill="FFFFFF"/>
        <w:spacing w:before="220" w:after="220"/>
        <w:rPr>
          <w:rFonts w:ascii="Arial" w:eastAsia="Arial" w:hAnsi="Arial" w:cs="Arial"/>
        </w:rPr>
      </w:pPr>
      <w:r w:rsidRPr="00BA6595">
        <w:rPr>
          <w:rFonts w:ascii="Arial" w:eastAsia="Arial" w:hAnsi="Arial" w:cs="Arial"/>
        </w:rPr>
        <w:t xml:space="preserve">For each </w:t>
      </w:r>
      <w:r w:rsidR="00B5728B">
        <w:rPr>
          <w:rFonts w:ascii="Arial" w:eastAsia="Arial" w:hAnsi="Arial" w:cs="Arial"/>
        </w:rPr>
        <w:t>priority system, population, asset, or neighborhood,</w:t>
      </w:r>
      <w:r w:rsidRPr="00BA6595">
        <w:rPr>
          <w:rFonts w:ascii="Arial" w:eastAsia="Arial" w:hAnsi="Arial" w:cs="Arial"/>
        </w:rPr>
        <w:t xml:space="preserve"> we asked the following questions: </w:t>
      </w:r>
    </w:p>
    <w:p w14:paraId="450554B5" w14:textId="3E310BDE" w:rsidR="00905EFB" w:rsidRPr="00BA6595" w:rsidRDefault="008677F7">
      <w:pPr>
        <w:numPr>
          <w:ilvl w:val="0"/>
          <w:numId w:val="11"/>
        </w:numPr>
        <w:shd w:val="clear" w:color="auto" w:fill="FFFFFF"/>
        <w:spacing w:before="240"/>
        <w:rPr>
          <w:rFonts w:ascii="Arial" w:eastAsia="Arial" w:hAnsi="Arial" w:cs="Arial"/>
        </w:rPr>
      </w:pPr>
      <w:r w:rsidRPr="00BA6595">
        <w:rPr>
          <w:rFonts w:ascii="Arial" w:eastAsia="Arial" w:hAnsi="Arial" w:cs="Arial"/>
        </w:rPr>
        <w:t xml:space="preserve">Does the </w:t>
      </w:r>
      <w:r w:rsidR="005B1725">
        <w:rPr>
          <w:rFonts w:ascii="Arial" w:eastAsia="Arial" w:hAnsi="Arial" w:cs="Arial"/>
        </w:rPr>
        <w:t>system/population</w:t>
      </w:r>
      <w:r w:rsidR="002A6455">
        <w:rPr>
          <w:rFonts w:ascii="Arial" w:eastAsia="Arial" w:hAnsi="Arial" w:cs="Arial"/>
        </w:rPr>
        <w:t>/asset/neighborhood</w:t>
      </w:r>
      <w:r w:rsidR="005B1725" w:rsidRPr="00BA6595">
        <w:rPr>
          <w:rFonts w:ascii="Arial" w:eastAsia="Arial" w:hAnsi="Arial" w:cs="Arial"/>
        </w:rPr>
        <w:t xml:space="preserve"> </w:t>
      </w:r>
      <w:r w:rsidRPr="00BA6595">
        <w:rPr>
          <w:rFonts w:ascii="Arial" w:eastAsia="Arial" w:hAnsi="Arial" w:cs="Arial"/>
        </w:rPr>
        <w:t>have what it will need to adapt to the impacts identified?</w:t>
      </w:r>
    </w:p>
    <w:p w14:paraId="788F6E9B" w14:textId="7237C443" w:rsidR="00905EFB" w:rsidRPr="00BA6595" w:rsidRDefault="008677F7">
      <w:pPr>
        <w:numPr>
          <w:ilvl w:val="0"/>
          <w:numId w:val="11"/>
        </w:numPr>
        <w:shd w:val="clear" w:color="auto" w:fill="FFFFFF"/>
        <w:rPr>
          <w:rFonts w:ascii="Arial" w:eastAsia="Arial" w:hAnsi="Arial" w:cs="Arial"/>
        </w:rPr>
      </w:pPr>
      <w:r w:rsidRPr="00BA6595">
        <w:rPr>
          <w:rFonts w:ascii="Arial" w:eastAsia="Arial" w:hAnsi="Arial" w:cs="Arial"/>
        </w:rPr>
        <w:t xml:space="preserve">Can the </w:t>
      </w:r>
      <w:r w:rsidR="00B84CF9">
        <w:rPr>
          <w:rFonts w:ascii="Arial" w:eastAsia="Arial" w:hAnsi="Arial" w:cs="Arial"/>
        </w:rPr>
        <w:t>system/population/asset/neighborhood</w:t>
      </w:r>
      <w:r w:rsidR="00B84CF9" w:rsidRPr="00BA6595">
        <w:rPr>
          <w:rFonts w:ascii="Arial" w:eastAsia="Arial" w:hAnsi="Arial" w:cs="Arial"/>
        </w:rPr>
        <w:t xml:space="preserve"> </w:t>
      </w:r>
      <w:r w:rsidRPr="00BA6595">
        <w:rPr>
          <w:rFonts w:ascii="Arial" w:eastAsia="Arial" w:hAnsi="Arial" w:cs="Arial"/>
        </w:rPr>
        <w:t>accommodate projected climate impacts with minimum disruption or costs?</w:t>
      </w:r>
    </w:p>
    <w:p w14:paraId="31931BC2" w14:textId="34C6D164" w:rsidR="00905EFB" w:rsidRPr="00BA6595" w:rsidRDefault="008677F7">
      <w:pPr>
        <w:numPr>
          <w:ilvl w:val="0"/>
          <w:numId w:val="11"/>
        </w:numPr>
        <w:shd w:val="clear" w:color="auto" w:fill="FFFFFF"/>
        <w:rPr>
          <w:rFonts w:ascii="Arial" w:eastAsia="Arial" w:hAnsi="Arial" w:cs="Arial"/>
        </w:rPr>
      </w:pPr>
      <w:r w:rsidRPr="00BA6595">
        <w:rPr>
          <w:rFonts w:ascii="Arial" w:eastAsia="Arial" w:hAnsi="Arial" w:cs="Arial"/>
        </w:rPr>
        <w:t xml:space="preserve">If not, what does </w:t>
      </w:r>
      <w:r w:rsidR="00B84CF9">
        <w:rPr>
          <w:rFonts w:ascii="Arial" w:eastAsia="Arial" w:hAnsi="Arial" w:cs="Arial"/>
        </w:rPr>
        <w:t>system/population/asset/neighborhood</w:t>
      </w:r>
      <w:r w:rsidR="00B84CF9" w:rsidRPr="00BA6595">
        <w:rPr>
          <w:rFonts w:ascii="Arial" w:eastAsia="Arial" w:hAnsi="Arial" w:cs="Arial"/>
        </w:rPr>
        <w:t xml:space="preserve"> </w:t>
      </w:r>
      <w:r w:rsidRPr="00BA6595">
        <w:rPr>
          <w:rFonts w:ascii="Arial" w:eastAsia="Arial" w:hAnsi="Arial" w:cs="Arial"/>
        </w:rPr>
        <w:t>need to help it adapt to the identified impacts?</w:t>
      </w:r>
    </w:p>
    <w:p w14:paraId="5BC886C1" w14:textId="0855B451" w:rsidR="00905EFB" w:rsidRPr="00BA6595" w:rsidRDefault="008677F7">
      <w:pPr>
        <w:numPr>
          <w:ilvl w:val="0"/>
          <w:numId w:val="11"/>
        </w:numPr>
        <w:shd w:val="clear" w:color="auto" w:fill="FFFFFF"/>
        <w:spacing w:after="240"/>
        <w:rPr>
          <w:rFonts w:ascii="Arial" w:eastAsia="Arial" w:hAnsi="Arial" w:cs="Arial"/>
        </w:rPr>
      </w:pPr>
      <w:r w:rsidRPr="00BA6595">
        <w:rPr>
          <w:rFonts w:ascii="Arial" w:eastAsia="Arial" w:hAnsi="Arial" w:cs="Arial"/>
        </w:rPr>
        <w:t xml:space="preserve">Is the </w:t>
      </w:r>
      <w:r w:rsidR="00B84CF9">
        <w:rPr>
          <w:rFonts w:ascii="Arial" w:eastAsia="Arial" w:hAnsi="Arial" w:cs="Arial"/>
        </w:rPr>
        <w:t>system/population/asset/neighborhood</w:t>
      </w:r>
      <w:r w:rsidR="00B84CF9" w:rsidRPr="00BA6595">
        <w:rPr>
          <w:rFonts w:ascii="Arial" w:eastAsia="Arial" w:hAnsi="Arial" w:cs="Arial"/>
        </w:rPr>
        <w:t xml:space="preserve"> </w:t>
      </w:r>
      <w:r w:rsidRPr="00BA6595">
        <w:rPr>
          <w:rFonts w:ascii="Arial" w:eastAsia="Arial" w:hAnsi="Arial" w:cs="Arial"/>
        </w:rPr>
        <w:t>already stressed in ways that will limit its ability to accommodate identified impacts?</w:t>
      </w:r>
    </w:p>
    <w:p w14:paraId="36E691ED" w14:textId="505C8E95" w:rsidR="00905EFB" w:rsidRPr="00BA6595" w:rsidRDefault="008677F7">
      <w:pPr>
        <w:shd w:val="clear" w:color="auto" w:fill="FFFFFF"/>
        <w:spacing w:before="240" w:after="240"/>
        <w:rPr>
          <w:rFonts w:ascii="Arial" w:eastAsia="Arial" w:hAnsi="Arial" w:cs="Arial"/>
        </w:rPr>
      </w:pPr>
      <w:r w:rsidRPr="00BA6595">
        <w:rPr>
          <w:rFonts w:ascii="Arial" w:eastAsia="Arial" w:hAnsi="Arial" w:cs="Arial"/>
        </w:rPr>
        <w:t>In response, we found that [Municipality] has many resources that can enhance adaptive capacity, including [list positive adaptation resources</w:t>
      </w:r>
      <w:r w:rsidR="00BD02BD">
        <w:rPr>
          <w:rFonts w:ascii="Arial" w:eastAsia="Arial" w:hAnsi="Arial" w:cs="Arial"/>
        </w:rPr>
        <w:t xml:space="preserve"> identified </w:t>
      </w:r>
      <w:r w:rsidR="007B2D65">
        <w:rPr>
          <w:rFonts w:ascii="Arial" w:eastAsia="Arial" w:hAnsi="Arial" w:cs="Arial"/>
        </w:rPr>
        <w:t>with the tools on page 11 of the primer</w:t>
      </w:r>
      <w:r w:rsidRPr="00BA6595">
        <w:rPr>
          <w:rFonts w:ascii="Arial" w:eastAsia="Arial" w:hAnsi="Arial" w:cs="Arial"/>
        </w:rPr>
        <w:t>]. [Municipality] also has areas with less adaptive capacity</w:t>
      </w:r>
      <w:r w:rsidR="005F5DB5">
        <w:rPr>
          <w:rFonts w:ascii="Arial" w:eastAsia="Arial" w:hAnsi="Arial" w:cs="Arial"/>
        </w:rPr>
        <w:t xml:space="preserve"> resources</w:t>
      </w:r>
      <w:r w:rsidRPr="00BA6595">
        <w:rPr>
          <w:rFonts w:ascii="Arial" w:eastAsia="Arial" w:hAnsi="Arial" w:cs="Arial"/>
        </w:rPr>
        <w:t xml:space="preserve">, including [list areas of concern </w:t>
      </w:r>
      <w:r w:rsidR="00BA6595">
        <w:rPr>
          <w:rFonts w:ascii="Arial" w:eastAsia="Arial" w:hAnsi="Arial" w:cs="Arial"/>
        </w:rPr>
        <w:t>for adaptive capacity</w:t>
      </w:r>
      <w:r w:rsidR="005F5DB5">
        <w:rPr>
          <w:rFonts w:ascii="Arial" w:eastAsia="Arial" w:hAnsi="Arial" w:cs="Arial"/>
        </w:rPr>
        <w:t xml:space="preserve"> </w:t>
      </w:r>
      <w:r w:rsidRPr="00BA6595">
        <w:rPr>
          <w:rFonts w:ascii="Arial" w:eastAsia="Arial" w:hAnsi="Arial" w:cs="Arial"/>
        </w:rPr>
        <w:t>and a brief explanation - this could be neighborhoods, populations, or systems]. More specifically:</w:t>
      </w:r>
    </w:p>
    <w:p w14:paraId="4678F595" w14:textId="21F6E411" w:rsidR="00905EFB" w:rsidRPr="00BA6595" w:rsidRDefault="008677F7">
      <w:pPr>
        <w:shd w:val="clear" w:color="auto" w:fill="FFFFFF"/>
        <w:spacing w:before="240" w:after="240"/>
        <w:rPr>
          <w:rFonts w:ascii="Arial" w:eastAsia="Arial" w:hAnsi="Arial" w:cs="Arial"/>
          <w:highlight w:val="yellow"/>
        </w:rPr>
      </w:pPr>
      <w:r w:rsidRPr="00BA6595">
        <w:rPr>
          <w:rFonts w:ascii="Arial" w:eastAsia="Arial" w:hAnsi="Arial" w:cs="Arial"/>
          <w:highlight w:val="yellow"/>
        </w:rPr>
        <w:t>[Summarize answers to the questions above for each selected</w:t>
      </w:r>
      <w:r w:rsidR="00A5534E">
        <w:rPr>
          <w:rFonts w:ascii="Arial" w:eastAsia="Arial" w:hAnsi="Arial" w:cs="Arial"/>
          <w:highlight w:val="yellow"/>
        </w:rPr>
        <w:t xml:space="preserve"> priority</w:t>
      </w:r>
      <w:r w:rsidRPr="00BA6595">
        <w:rPr>
          <w:rFonts w:ascii="Arial" w:eastAsia="Arial" w:hAnsi="Arial" w:cs="Arial"/>
          <w:highlight w:val="yellow"/>
        </w:rPr>
        <w:t xml:space="preserve"> </w:t>
      </w:r>
      <w:r w:rsidR="004840CE" w:rsidRPr="009D6AA8">
        <w:rPr>
          <w:rFonts w:ascii="Arial" w:eastAsia="Arial" w:hAnsi="Arial" w:cs="Arial"/>
          <w:highlight w:val="yellow"/>
        </w:rPr>
        <w:t xml:space="preserve">system/population/asset/neighborhood </w:t>
      </w:r>
      <w:r w:rsidRPr="009D6AA8">
        <w:rPr>
          <w:rFonts w:ascii="Arial" w:eastAsia="Arial" w:hAnsi="Arial" w:cs="Arial"/>
          <w:highlight w:val="yellow"/>
        </w:rPr>
        <w:t xml:space="preserve">in </w:t>
      </w:r>
      <w:r w:rsidRPr="00BA6595">
        <w:rPr>
          <w:rFonts w:ascii="Arial" w:eastAsia="Arial" w:hAnsi="Arial" w:cs="Arial"/>
          <w:highlight w:val="yellow"/>
        </w:rPr>
        <w:t>a few high-level sentences. The bullet point format shown below may be used.]</w:t>
      </w:r>
    </w:p>
    <w:p w14:paraId="29722FB8" w14:textId="77777777" w:rsidR="00905EFB" w:rsidRPr="0033516B" w:rsidRDefault="008677F7" w:rsidP="0033516B">
      <w:pPr>
        <w:numPr>
          <w:ilvl w:val="0"/>
          <w:numId w:val="13"/>
        </w:numPr>
        <w:shd w:val="clear" w:color="auto" w:fill="DAEEF3" w:themeFill="accent5" w:themeFillTint="33"/>
        <w:spacing w:before="240"/>
        <w:rPr>
          <w:rFonts w:ascii="Arial" w:eastAsia="Arial" w:hAnsi="Arial" w:cs="Arial"/>
        </w:rPr>
      </w:pPr>
      <w:r w:rsidRPr="0033516B">
        <w:rPr>
          <w:rFonts w:ascii="Arial" w:eastAsia="Arial" w:hAnsi="Arial" w:cs="Arial"/>
          <w:b/>
          <w:bCs/>
        </w:rPr>
        <w:t>Seniors and extreme heat -</w:t>
      </w:r>
      <w:r w:rsidRPr="0033516B">
        <w:rPr>
          <w:rFonts w:ascii="Arial" w:eastAsia="Arial" w:hAnsi="Arial" w:cs="Arial"/>
        </w:rPr>
        <w:t xml:space="preserve"> 20% of low-income seniors do not have A/C in their homes. Purchasing and running an A/C unit would be a significant cost burden. To help adapt, the community can create a rebate program to help low-income residents purchase a high-efficiency A/C.</w:t>
      </w:r>
    </w:p>
    <w:p w14:paraId="1C9D707A" w14:textId="77777777" w:rsidR="00905EFB" w:rsidRPr="0033516B" w:rsidRDefault="008677F7" w:rsidP="0033516B">
      <w:pPr>
        <w:numPr>
          <w:ilvl w:val="0"/>
          <w:numId w:val="13"/>
        </w:numPr>
        <w:shd w:val="clear" w:color="auto" w:fill="DAEEF3" w:themeFill="accent5" w:themeFillTint="33"/>
        <w:spacing w:after="240"/>
        <w:rPr>
          <w:rFonts w:ascii="Arial" w:eastAsia="Arial" w:hAnsi="Arial" w:cs="Arial"/>
        </w:rPr>
      </w:pPr>
      <w:r w:rsidRPr="0033516B">
        <w:rPr>
          <w:rFonts w:ascii="Arial" w:eastAsia="Arial" w:hAnsi="Arial" w:cs="Arial"/>
          <w:b/>
          <w:bCs/>
        </w:rPr>
        <w:t>Flooding downtown -</w:t>
      </w:r>
      <w:r w:rsidRPr="0033516B">
        <w:rPr>
          <w:rFonts w:ascii="Arial" w:eastAsia="Arial" w:hAnsi="Arial" w:cs="Arial"/>
        </w:rPr>
        <w:t>The municipality doesn’t have funding to redesign and reconstruct the section of Main Street that floods during rain events. While we begin planning for funding this long-term project, shorter-term measures such as organizing a downtown business “adopt-a-drain” to promote clearing drains before a storm and replacing existing turf grass with rain gardens can help with adaptation.</w:t>
      </w:r>
    </w:p>
    <w:p w14:paraId="34DBB35D" w14:textId="77777777" w:rsidR="00BA6595" w:rsidRDefault="00BA6595">
      <w:pPr>
        <w:shd w:val="clear" w:color="auto" w:fill="FFFFFF"/>
        <w:spacing w:before="400" w:after="120"/>
        <w:rPr>
          <w:rFonts w:ascii="Arial" w:eastAsia="Arial" w:hAnsi="Arial" w:cs="Arial"/>
          <w:b/>
          <w:bCs/>
          <w:sz w:val="40"/>
          <w:szCs w:val="40"/>
        </w:rPr>
      </w:pPr>
    </w:p>
    <w:p w14:paraId="5EF0A87F" w14:textId="3B368010" w:rsidR="00905EFB" w:rsidRDefault="008677F7">
      <w:pPr>
        <w:shd w:val="clear" w:color="auto" w:fill="FFFFFF"/>
        <w:spacing w:before="400" w:after="120"/>
        <w:rPr>
          <w:rFonts w:ascii="Arial" w:eastAsia="Arial" w:hAnsi="Arial" w:cs="Arial"/>
          <w:sz w:val="32"/>
          <w:szCs w:val="32"/>
          <w:highlight w:val="magenta"/>
        </w:rPr>
      </w:pPr>
      <w:r>
        <w:rPr>
          <w:rFonts w:ascii="Arial" w:eastAsia="Arial" w:hAnsi="Arial" w:cs="Arial"/>
          <w:b/>
          <w:bCs/>
          <w:sz w:val="40"/>
          <w:szCs w:val="40"/>
        </w:rPr>
        <w:t>Results</w:t>
      </w:r>
      <w:r>
        <w:rPr>
          <w:rFonts w:ascii="Arial" w:eastAsia="Arial" w:hAnsi="Arial" w:cs="Arial"/>
          <w:sz w:val="40"/>
          <w:szCs w:val="40"/>
        </w:rPr>
        <w:t xml:space="preserve"> </w:t>
      </w:r>
      <w:r>
        <w:rPr>
          <w:rFonts w:ascii="Arial" w:eastAsia="Arial" w:hAnsi="Arial" w:cs="Arial"/>
          <w:sz w:val="24"/>
          <w:szCs w:val="24"/>
        </w:rPr>
        <w:t xml:space="preserve"> </w:t>
      </w:r>
    </w:p>
    <w:p w14:paraId="517D0879" w14:textId="29B9D41F" w:rsidR="00905EFB" w:rsidRPr="00BA6595" w:rsidRDefault="008677F7">
      <w:pPr>
        <w:shd w:val="clear" w:color="auto" w:fill="FFFFFF"/>
        <w:rPr>
          <w:rFonts w:ascii="Arial" w:eastAsia="Arial" w:hAnsi="Arial" w:cs="Arial"/>
          <w:highlight w:val="yellow"/>
        </w:rPr>
      </w:pPr>
      <w:r w:rsidRPr="00BA6595">
        <w:rPr>
          <w:rFonts w:ascii="Arial" w:eastAsia="Arial" w:hAnsi="Arial" w:cs="Arial"/>
          <w:highlight w:val="yellow"/>
        </w:rPr>
        <w:t xml:space="preserve">Bring together the results from each section and write </w:t>
      </w:r>
      <w:proofErr w:type="gramStart"/>
      <w:r w:rsidRPr="00BA6595">
        <w:rPr>
          <w:rFonts w:ascii="Arial" w:eastAsia="Arial" w:hAnsi="Arial" w:cs="Arial"/>
          <w:highlight w:val="yellow"/>
        </w:rPr>
        <w:t>a brief summary</w:t>
      </w:r>
      <w:proofErr w:type="gramEnd"/>
      <w:r w:rsidRPr="00BA6595">
        <w:rPr>
          <w:rFonts w:ascii="Arial" w:eastAsia="Arial" w:hAnsi="Arial" w:cs="Arial"/>
          <w:highlight w:val="yellow"/>
        </w:rPr>
        <w:t xml:space="preserve">: What changes in the climate are expected over the next 25 to 75 years? What climate hazards are your community exposed to? What </w:t>
      </w:r>
      <w:r w:rsidR="008A507F">
        <w:rPr>
          <w:rFonts w:ascii="Arial" w:eastAsia="Arial" w:hAnsi="Arial" w:cs="Arial"/>
          <w:highlight w:val="yellow"/>
        </w:rPr>
        <w:t>sensitive</w:t>
      </w:r>
      <w:r w:rsidRPr="00BA6595">
        <w:rPr>
          <w:rFonts w:ascii="Arial" w:eastAsia="Arial" w:hAnsi="Arial" w:cs="Arial"/>
          <w:highlight w:val="yellow"/>
        </w:rPr>
        <w:t xml:space="preserve"> </w:t>
      </w:r>
      <w:r w:rsidR="00C32AE9">
        <w:rPr>
          <w:rFonts w:ascii="Arial" w:eastAsia="Arial" w:hAnsi="Arial" w:cs="Arial"/>
          <w:highlight w:val="yellow"/>
        </w:rPr>
        <w:t>systems, populations, assets, and neighborhoods exist</w:t>
      </w:r>
      <w:r w:rsidRPr="00BA6595">
        <w:rPr>
          <w:rFonts w:ascii="Arial" w:eastAsia="Arial" w:hAnsi="Arial" w:cs="Arial"/>
          <w:highlight w:val="yellow"/>
        </w:rPr>
        <w:t>? How capable are th</w:t>
      </w:r>
      <w:r w:rsidR="00C32AE9">
        <w:rPr>
          <w:rFonts w:ascii="Arial" w:eastAsia="Arial" w:hAnsi="Arial" w:cs="Arial"/>
          <w:highlight w:val="yellow"/>
        </w:rPr>
        <w:t>ey of</w:t>
      </w:r>
      <w:r w:rsidRPr="00BA6595">
        <w:rPr>
          <w:rFonts w:ascii="Arial" w:eastAsia="Arial" w:hAnsi="Arial" w:cs="Arial"/>
          <w:highlight w:val="yellow"/>
        </w:rPr>
        <w:t xml:space="preserve"> adapting to the identified hazards?</w:t>
      </w:r>
    </w:p>
    <w:p w14:paraId="44BAD8DB" w14:textId="77777777" w:rsidR="00905EFB" w:rsidRPr="00BA6595" w:rsidRDefault="00905EFB">
      <w:pPr>
        <w:shd w:val="clear" w:color="auto" w:fill="FFFFFF"/>
        <w:rPr>
          <w:rFonts w:ascii="Arial" w:eastAsia="Arial" w:hAnsi="Arial" w:cs="Arial"/>
          <w:highlight w:val="yellow"/>
        </w:rPr>
      </w:pPr>
    </w:p>
    <w:p w14:paraId="4F1E2DAA" w14:textId="35943846" w:rsidR="00905EFB" w:rsidRPr="00BA6595" w:rsidRDefault="008677F7">
      <w:pPr>
        <w:shd w:val="clear" w:color="auto" w:fill="FFFFFF"/>
        <w:rPr>
          <w:rFonts w:ascii="Arial" w:eastAsia="Arial" w:hAnsi="Arial" w:cs="Arial"/>
          <w:highlight w:val="yellow"/>
        </w:rPr>
      </w:pPr>
      <w:r w:rsidRPr="00BA6595">
        <w:rPr>
          <w:rFonts w:ascii="Arial" w:eastAsia="Arial" w:hAnsi="Arial" w:cs="Arial"/>
          <w:highlight w:val="yellow"/>
        </w:rPr>
        <w:t xml:space="preserve">Include your “Overall Risk </w:t>
      </w:r>
      <w:r w:rsidR="009E1D08" w:rsidRPr="00BA6595">
        <w:rPr>
          <w:rFonts w:ascii="Arial" w:eastAsia="Arial" w:hAnsi="Arial" w:cs="Arial"/>
          <w:highlight w:val="yellow"/>
        </w:rPr>
        <w:t>Summary” answers</w:t>
      </w:r>
      <w:r w:rsidRPr="00BA6595">
        <w:rPr>
          <w:rFonts w:ascii="Arial" w:eastAsia="Arial" w:hAnsi="Arial" w:cs="Arial"/>
          <w:highlight w:val="yellow"/>
        </w:rPr>
        <w:t xml:space="preserve"> from page 12 of the Oakland County Climate Assessment Primer. </w:t>
      </w:r>
    </w:p>
    <w:p w14:paraId="53CAA002" w14:textId="77777777" w:rsidR="00905EFB" w:rsidRPr="00BA6595" w:rsidRDefault="008677F7">
      <w:pPr>
        <w:shd w:val="clear" w:color="auto" w:fill="FFFFFF"/>
        <w:rPr>
          <w:rFonts w:ascii="Arial" w:eastAsia="Arial" w:hAnsi="Arial" w:cs="Arial"/>
          <w:sz w:val="20"/>
          <w:szCs w:val="20"/>
          <w:highlight w:val="magenta"/>
        </w:rPr>
      </w:pPr>
      <w:r w:rsidRPr="00BA6595">
        <w:rPr>
          <w:rFonts w:ascii="Arial" w:eastAsia="Arial" w:hAnsi="Arial" w:cs="Arial"/>
        </w:rPr>
        <w:t xml:space="preserve"> </w:t>
      </w:r>
    </w:p>
    <w:p w14:paraId="1F6950FC" w14:textId="77777777" w:rsidR="00905EFB" w:rsidRDefault="008677F7">
      <w:pPr>
        <w:shd w:val="clear" w:color="auto" w:fill="FFFFFF"/>
        <w:spacing w:before="400" w:after="120"/>
        <w:rPr>
          <w:rFonts w:ascii="Arial" w:eastAsia="Arial" w:hAnsi="Arial" w:cs="Arial"/>
          <w:b/>
          <w:bCs/>
          <w:sz w:val="40"/>
          <w:szCs w:val="40"/>
          <w:highlight w:val="magenta"/>
        </w:rPr>
      </w:pPr>
      <w:r>
        <w:br w:type="page"/>
      </w:r>
    </w:p>
    <w:p w14:paraId="26548860" w14:textId="77777777" w:rsidR="00905EFB" w:rsidRDefault="008677F7">
      <w:pPr>
        <w:shd w:val="clear" w:color="auto" w:fill="FFFFFF"/>
        <w:spacing w:before="400" w:after="120"/>
        <w:rPr>
          <w:rFonts w:ascii="Arial" w:eastAsia="Arial" w:hAnsi="Arial" w:cs="Arial"/>
          <w:sz w:val="24"/>
          <w:szCs w:val="24"/>
        </w:rPr>
      </w:pPr>
      <w:r>
        <w:rPr>
          <w:rFonts w:ascii="Arial" w:eastAsia="Arial" w:hAnsi="Arial" w:cs="Arial"/>
          <w:b/>
          <w:bCs/>
          <w:sz w:val="40"/>
          <w:szCs w:val="40"/>
        </w:rPr>
        <w:lastRenderedPageBreak/>
        <w:t>Next Steps</w:t>
      </w:r>
      <w:r>
        <w:rPr>
          <w:rFonts w:ascii="Arial" w:eastAsia="Arial" w:hAnsi="Arial" w:cs="Arial"/>
          <w:sz w:val="40"/>
          <w:szCs w:val="40"/>
        </w:rPr>
        <w:t xml:space="preserve"> </w:t>
      </w:r>
    </w:p>
    <w:p w14:paraId="14008087" w14:textId="55631441" w:rsidR="00905EFB" w:rsidRPr="00BA6595" w:rsidRDefault="008677F7">
      <w:pPr>
        <w:shd w:val="clear" w:color="auto" w:fill="FFFFFF"/>
        <w:spacing w:before="240" w:after="240"/>
        <w:rPr>
          <w:rFonts w:ascii="Arial" w:eastAsia="Arial" w:hAnsi="Arial" w:cs="Arial"/>
          <w:highlight w:val="yellow"/>
        </w:rPr>
      </w:pPr>
      <w:r w:rsidRPr="00BA6595">
        <w:rPr>
          <w:rFonts w:ascii="Arial" w:eastAsia="Arial" w:hAnsi="Arial" w:cs="Arial"/>
          <w:highlight w:val="yellow"/>
        </w:rPr>
        <w:t xml:space="preserve">Use this section to discuss the next steps that your community </w:t>
      </w:r>
      <w:r w:rsidR="00675BB5">
        <w:rPr>
          <w:rFonts w:ascii="Arial" w:eastAsia="Arial" w:hAnsi="Arial" w:cs="Arial"/>
          <w:highlight w:val="yellow"/>
        </w:rPr>
        <w:t>should take</w:t>
      </w:r>
      <w:r w:rsidRPr="00BA6595">
        <w:rPr>
          <w:rFonts w:ascii="Arial" w:eastAsia="Arial" w:hAnsi="Arial" w:cs="Arial"/>
          <w:highlight w:val="yellow"/>
        </w:rPr>
        <w:t xml:space="preserve"> to adapt to climate hazards. This is a good place to answer the “Identified Gaps in Knowledge,” “Community Strengths and Opportunities,” and “Planning Implications” questions from page 12 of the Oakland County Climate Assessment Primer. Answering these questions will help determine what your next steps should be, as discussed on page 13 of the primer. Your next steps may also be to meet with a larger group of stakeholders to determine the best path forward.</w:t>
      </w:r>
    </w:p>
    <w:p w14:paraId="724F709D" w14:textId="1F88AE8B" w:rsidR="00905EFB" w:rsidRPr="00BA6595" w:rsidRDefault="008677F7">
      <w:pPr>
        <w:shd w:val="clear" w:color="auto" w:fill="FFFFFF"/>
        <w:spacing w:before="240" w:after="240"/>
        <w:rPr>
          <w:rFonts w:ascii="Arial" w:eastAsia="Arial" w:hAnsi="Arial" w:cs="Arial"/>
          <w:highlight w:val="yellow"/>
        </w:rPr>
      </w:pPr>
      <w:r w:rsidRPr="00BA6595">
        <w:rPr>
          <w:rFonts w:ascii="Arial" w:eastAsia="Arial" w:hAnsi="Arial" w:cs="Arial"/>
          <w:highlight w:val="yellow"/>
        </w:rPr>
        <w:t>Regardless of your path forward, the way you present proposed next steps will vary based on your audience. Your audience may not be climate experts, and climate vulnerability can seem like a niche issue. When presenting your findings and proposal for next steps, it’s important to show how climate vulnerability impact</w:t>
      </w:r>
      <w:r w:rsidR="00BA6595">
        <w:rPr>
          <w:rFonts w:ascii="Arial" w:eastAsia="Arial" w:hAnsi="Arial" w:cs="Arial"/>
          <w:highlight w:val="yellow"/>
        </w:rPr>
        <w:t>s the</w:t>
      </w:r>
      <w:r w:rsidRPr="00BA6595">
        <w:rPr>
          <w:rFonts w:ascii="Arial" w:eastAsia="Arial" w:hAnsi="Arial" w:cs="Arial"/>
          <w:highlight w:val="yellow"/>
        </w:rPr>
        <w:t xml:space="preserve"> issues your audience cares about. </w:t>
      </w:r>
    </w:p>
    <w:p w14:paraId="6CA0325D" w14:textId="77777777" w:rsidR="00905EFB" w:rsidRPr="00BA6595" w:rsidRDefault="008677F7">
      <w:pPr>
        <w:shd w:val="clear" w:color="auto" w:fill="FFFFFF"/>
        <w:spacing w:before="240" w:after="240"/>
        <w:rPr>
          <w:rFonts w:ascii="Arial" w:eastAsia="Arial" w:hAnsi="Arial" w:cs="Arial"/>
          <w:highlight w:val="yellow"/>
        </w:rPr>
      </w:pPr>
      <w:r w:rsidRPr="00BA6595">
        <w:rPr>
          <w:rFonts w:ascii="Arial" w:eastAsia="Arial" w:hAnsi="Arial" w:cs="Arial"/>
          <w:highlight w:val="yellow"/>
        </w:rPr>
        <w:t>Look for ways to connect climate hazards to specific community concerns and assets, and focus on protecting key community assets, providing economic resilience, and promoting community health and safety.</w:t>
      </w:r>
    </w:p>
    <w:p w14:paraId="58B91963" w14:textId="77777777" w:rsidR="00905EFB" w:rsidRDefault="00905EFB">
      <w:pPr>
        <w:shd w:val="clear" w:color="auto" w:fill="FFFFFF"/>
        <w:spacing w:before="240" w:after="240"/>
        <w:rPr>
          <w:rFonts w:ascii="Arial" w:eastAsia="Arial" w:hAnsi="Arial" w:cs="Arial"/>
          <w:sz w:val="24"/>
          <w:szCs w:val="24"/>
        </w:rPr>
      </w:pPr>
    </w:p>
    <w:p w14:paraId="500FD1B1" w14:textId="77777777" w:rsidR="00905EFB" w:rsidRDefault="008677F7">
      <w:pPr>
        <w:shd w:val="clear" w:color="auto" w:fill="FFFFFF"/>
        <w:spacing w:before="400" w:after="120"/>
        <w:rPr>
          <w:rFonts w:ascii="Arial" w:eastAsia="Arial" w:hAnsi="Arial" w:cs="Arial"/>
          <w:b/>
          <w:bCs/>
          <w:sz w:val="40"/>
          <w:szCs w:val="40"/>
          <w:highlight w:val="magenta"/>
        </w:rPr>
      </w:pPr>
      <w:r>
        <w:br w:type="page"/>
      </w:r>
    </w:p>
    <w:p w14:paraId="09EC4E44" w14:textId="77777777" w:rsidR="00905EFB" w:rsidRDefault="008677F7">
      <w:pPr>
        <w:shd w:val="clear" w:color="auto" w:fill="FFFFFF"/>
        <w:spacing w:before="400" w:after="120"/>
        <w:rPr>
          <w:rFonts w:ascii="Arial" w:eastAsia="Arial" w:hAnsi="Arial" w:cs="Arial"/>
          <w:sz w:val="24"/>
          <w:szCs w:val="24"/>
        </w:rPr>
      </w:pPr>
      <w:r>
        <w:rPr>
          <w:rFonts w:ascii="Arial" w:eastAsia="Arial" w:hAnsi="Arial" w:cs="Arial"/>
          <w:b/>
          <w:bCs/>
          <w:sz w:val="40"/>
          <w:szCs w:val="40"/>
        </w:rPr>
        <w:lastRenderedPageBreak/>
        <w:t xml:space="preserve">Conclusion </w:t>
      </w:r>
    </w:p>
    <w:p w14:paraId="49834DCF" w14:textId="77777777" w:rsidR="00905EFB" w:rsidRPr="00BA6595" w:rsidRDefault="008677F7">
      <w:pPr>
        <w:shd w:val="clear" w:color="auto" w:fill="FFFFFF"/>
        <w:spacing w:after="160"/>
      </w:pPr>
      <w:r w:rsidRPr="00BA6595">
        <w:rPr>
          <w:rFonts w:ascii="Arial" w:eastAsia="Arial" w:hAnsi="Arial" w:cs="Arial"/>
          <w:highlight w:val="yellow"/>
        </w:rPr>
        <w:t>Reiterate the purpose of this report. Briefly summarize your findings (future climate conditions, hazards exposed to, sensitive systems and populations, and adaptive capacity). Summarize the future resources needed and next steps (e.g. if your community intends to host community engagement meetings, conduct a more thorough vulnerability assessment, or begin climate adaptation planning). An example conclusion is below.</w:t>
      </w:r>
    </w:p>
    <w:p w14:paraId="0A931EC6" w14:textId="36A80FD9" w:rsidR="005F5DB5" w:rsidRPr="0033516B" w:rsidRDefault="005F5DB5" w:rsidP="0033516B">
      <w:pPr>
        <w:shd w:val="clear" w:color="auto" w:fill="DAEEF3" w:themeFill="accent5" w:themeFillTint="33"/>
        <w:spacing w:before="240" w:after="240"/>
        <w:rPr>
          <w:rFonts w:ascii="Arial" w:eastAsia="Arial" w:hAnsi="Arial" w:cs="Arial"/>
        </w:rPr>
      </w:pPr>
      <w:r w:rsidRPr="0033516B">
        <w:rPr>
          <w:rFonts w:ascii="Arial" w:eastAsia="Arial" w:hAnsi="Arial" w:cs="Arial"/>
        </w:rPr>
        <w:t>This report</w:t>
      </w:r>
      <w:r w:rsidR="00CB507B" w:rsidRPr="0033516B">
        <w:rPr>
          <w:rFonts w:ascii="Arial" w:eastAsia="Arial" w:hAnsi="Arial" w:cs="Arial"/>
        </w:rPr>
        <w:t xml:space="preserve"> identifies</w:t>
      </w:r>
      <w:r w:rsidRPr="0033516B">
        <w:rPr>
          <w:rFonts w:ascii="Arial" w:eastAsia="Arial" w:hAnsi="Arial" w:cs="Arial"/>
        </w:rPr>
        <w:t xml:space="preserve"> the climate hazards that [Municipality] is and will be exposed to under current and future climate conditions. Based on climate models, [Municipality]’s climate is projected to experience an increase of 31 to 64 more days per year </w:t>
      </w:r>
      <w:r w:rsidR="008677F7" w:rsidRPr="0033516B">
        <w:rPr>
          <w:rFonts w:ascii="Arial" w:eastAsia="Arial" w:hAnsi="Arial" w:cs="Arial"/>
        </w:rPr>
        <w:t>over</w:t>
      </w:r>
      <w:r w:rsidRPr="0033516B">
        <w:rPr>
          <w:rFonts w:ascii="Arial" w:eastAsia="Arial" w:hAnsi="Arial" w:cs="Arial"/>
        </w:rPr>
        <w:t xml:space="preserve"> 90 ºF and 1.6 to 2.6 more days per year with extreme rainfall by 2100. [Municipality] is already dealing with hazards including flooding, prolonged heat waves, and unseasonable weather. These hazards impact our senior and under five populations, outdoor workers, and agricultural sector. Flooding is a particular concern in the Northwest neighborhood, where infrastructure is outdated and undersized. </w:t>
      </w:r>
    </w:p>
    <w:p w14:paraId="1A339059" w14:textId="12094E1A" w:rsidR="00332D0C" w:rsidRPr="0033516B" w:rsidRDefault="008677F7" w:rsidP="0033516B">
      <w:pPr>
        <w:shd w:val="clear" w:color="auto" w:fill="DAEEF3" w:themeFill="accent5" w:themeFillTint="33"/>
        <w:spacing w:before="240" w:after="240"/>
        <w:rPr>
          <w:rFonts w:ascii="Arial" w:eastAsia="Arial" w:hAnsi="Arial" w:cs="Arial"/>
        </w:rPr>
      </w:pPr>
      <w:r w:rsidRPr="0033516B">
        <w:rPr>
          <w:rFonts w:ascii="Arial" w:eastAsia="Arial" w:hAnsi="Arial" w:cs="Arial"/>
        </w:rPr>
        <w:t>There is great potential to adapt to these climate hazards. A further study on seniors’ energy burden and access to air conditioning is recommended, to identify opportunities to reduce costs and adapt to extreme heat. We also recommend hosting community engagement in the Northwest neighborhood to gather community input on past flooding events and desired solutions, such as green stormwater infrastructure.</w:t>
      </w:r>
    </w:p>
    <w:p w14:paraId="0A05F811" w14:textId="77777777" w:rsidR="00332D0C" w:rsidRDefault="00332D0C">
      <w:pPr>
        <w:rPr>
          <w:rFonts w:ascii="Arial" w:eastAsia="Arial" w:hAnsi="Arial" w:cs="Arial"/>
          <w:highlight w:val="green"/>
        </w:rPr>
      </w:pPr>
      <w:r>
        <w:rPr>
          <w:rFonts w:ascii="Arial" w:eastAsia="Arial" w:hAnsi="Arial" w:cs="Arial"/>
          <w:highlight w:val="green"/>
        </w:rPr>
        <w:br w:type="page"/>
      </w:r>
    </w:p>
    <w:p w14:paraId="1ED2A4CF" w14:textId="7787F8AE" w:rsidR="00905EFB" w:rsidRPr="00332D0C" w:rsidRDefault="00332D0C">
      <w:pPr>
        <w:shd w:val="clear" w:color="auto" w:fill="FFFFFF"/>
        <w:spacing w:before="240" w:after="240"/>
        <w:rPr>
          <w:rFonts w:ascii="Arial" w:eastAsia="Arial" w:hAnsi="Arial" w:cs="Arial"/>
          <w:b/>
          <w:bCs/>
          <w:sz w:val="40"/>
          <w:szCs w:val="40"/>
        </w:rPr>
      </w:pPr>
      <w:r w:rsidRPr="00F45412">
        <w:rPr>
          <w:rFonts w:ascii="Arial" w:eastAsia="Arial" w:hAnsi="Arial" w:cs="Arial"/>
          <w:b/>
          <w:bCs/>
          <w:sz w:val="40"/>
          <w:szCs w:val="40"/>
        </w:rPr>
        <w:lastRenderedPageBreak/>
        <w:t>References</w:t>
      </w:r>
    </w:p>
    <w:p w14:paraId="7CD44B8C" w14:textId="407C1E9E" w:rsidR="00977710" w:rsidRPr="00977710" w:rsidRDefault="00977710" w:rsidP="00977710">
      <w:pPr>
        <w:shd w:val="clear" w:color="auto" w:fill="FFFFFF"/>
        <w:spacing w:before="240" w:after="240"/>
        <w:rPr>
          <w:rFonts w:ascii="Arial" w:eastAsia="Arial" w:hAnsi="Arial" w:cs="Arial"/>
        </w:rPr>
      </w:pPr>
      <w:r w:rsidRPr="00977710">
        <w:rPr>
          <w:rFonts w:ascii="Arial" w:eastAsia="Arial" w:hAnsi="Arial" w:cs="Arial"/>
          <w:highlight w:val="yellow"/>
        </w:rPr>
        <w:t>Add any additional references used throughout the report.</w:t>
      </w:r>
    </w:p>
    <w:p w14:paraId="085C908F" w14:textId="0FAD3BD3" w:rsidR="00332D0C" w:rsidRPr="00F45412" w:rsidRDefault="00332D0C" w:rsidP="00F45412">
      <w:pPr>
        <w:pStyle w:val="ListParagraph"/>
        <w:numPr>
          <w:ilvl w:val="0"/>
          <w:numId w:val="37"/>
        </w:numPr>
        <w:shd w:val="clear" w:color="auto" w:fill="FFFFFF"/>
        <w:spacing w:before="240" w:after="240"/>
        <w:rPr>
          <w:rFonts w:ascii="Arial" w:eastAsia="Arial" w:hAnsi="Arial" w:cs="Arial"/>
        </w:rPr>
      </w:pPr>
      <w:r w:rsidRPr="00F45412">
        <w:rPr>
          <w:rFonts w:ascii="Arial" w:eastAsia="Arial" w:hAnsi="Arial" w:cs="Arial"/>
        </w:rPr>
        <w:t xml:space="preserve">Definitions </w:t>
      </w:r>
      <w:r w:rsidR="009672E7">
        <w:rPr>
          <w:rFonts w:ascii="Arial" w:eastAsia="Arial" w:hAnsi="Arial" w:cs="Arial"/>
        </w:rPr>
        <w:t>based on</w:t>
      </w:r>
      <w:r w:rsidRPr="00F45412">
        <w:rPr>
          <w:rFonts w:ascii="Arial" w:eastAsia="Arial" w:hAnsi="Arial" w:cs="Arial"/>
        </w:rPr>
        <w:t xml:space="preserve"> NASA and the U.S. Climate Resilience Toolki</w:t>
      </w:r>
      <w:r w:rsidR="0001743F">
        <w:rPr>
          <w:rFonts w:ascii="Arial" w:eastAsia="Arial" w:hAnsi="Arial" w:cs="Arial"/>
        </w:rPr>
        <w:t>t definitions</w:t>
      </w:r>
      <w:r w:rsidRPr="00F45412">
        <w:rPr>
          <w:rFonts w:ascii="Arial" w:eastAsia="Arial" w:hAnsi="Arial" w:cs="Arial"/>
        </w:rPr>
        <w:t>.</w:t>
      </w:r>
    </w:p>
    <w:p w14:paraId="11EAAE69" w14:textId="13BA6A44" w:rsidR="00F45412" w:rsidRPr="00977710" w:rsidRDefault="00F45412" w:rsidP="00F45412">
      <w:pPr>
        <w:pStyle w:val="ListParagraph"/>
        <w:numPr>
          <w:ilvl w:val="0"/>
          <w:numId w:val="37"/>
        </w:numPr>
        <w:rPr>
          <w:b/>
          <w:bCs/>
        </w:rPr>
      </w:pPr>
      <w:r w:rsidRPr="00977710">
        <w:rPr>
          <w:b/>
          <w:bCs/>
        </w:rPr>
        <w:t xml:space="preserve">Historical Observations: </w:t>
      </w:r>
    </w:p>
    <w:p w14:paraId="7331B68D" w14:textId="77777777" w:rsidR="00F45412" w:rsidRPr="00F45412" w:rsidRDefault="00F45412" w:rsidP="00F45412">
      <w:pPr>
        <w:pStyle w:val="ListParagraph"/>
        <w:rPr>
          <w:i/>
          <w:iCs/>
        </w:rPr>
      </w:pPr>
      <w:r w:rsidRPr="00F45412">
        <w:rPr>
          <w:i/>
          <w:iCs/>
        </w:rPr>
        <w:t xml:space="preserve">Flint station: </w:t>
      </w:r>
      <w:r>
        <w:t xml:space="preserve">National Oceanic and Atmospheric Administration National Centers for Environmental Information Global Historical Climatology Network daily (GHCNd) Station Observations from </w:t>
      </w:r>
      <w:hyperlink r:id="rId16" w:history="1">
        <w:r w:rsidRPr="0097493C">
          <w:rPr>
            <w:rStyle w:val="Hyperlink"/>
          </w:rPr>
          <w:t>Flint, MI</w:t>
        </w:r>
      </w:hyperlink>
      <w:r>
        <w:t xml:space="preserve">. </w:t>
      </w:r>
      <w:hyperlink r:id="rId17" w:history="1">
        <w:r w:rsidRPr="005A52E8">
          <w:rPr>
            <w:rStyle w:val="Hyperlink"/>
          </w:rPr>
          <w:t>https://www.ncei.noaa.gov/products/land-based-station/global-historical-climatology-network-daily</w:t>
        </w:r>
      </w:hyperlink>
    </w:p>
    <w:p w14:paraId="55353934" w14:textId="77777777" w:rsidR="00F45412" w:rsidRDefault="00F45412" w:rsidP="00F45412"/>
    <w:p w14:paraId="75E07500" w14:textId="77777777" w:rsidR="00F45412" w:rsidRPr="00F45412" w:rsidRDefault="00F45412" w:rsidP="00F45412">
      <w:pPr>
        <w:pStyle w:val="ListParagraph"/>
        <w:rPr>
          <w:b/>
          <w:bCs/>
        </w:rPr>
      </w:pPr>
      <w:r w:rsidRPr="00F45412">
        <w:rPr>
          <w:b/>
          <w:bCs/>
        </w:rPr>
        <w:t>Future Projections:</w:t>
      </w:r>
    </w:p>
    <w:p w14:paraId="36D880FA" w14:textId="75773D18" w:rsidR="00332D0C" w:rsidRDefault="00F45412" w:rsidP="00F45412">
      <w:pPr>
        <w:pStyle w:val="ListParagraph"/>
      </w:pPr>
      <w:r>
        <w:t xml:space="preserve">Nelson Institute Center for Climatic Research at the University of Wisconsin-Madison. Regional Climate Model version 4 (RegCM4). Dynamical Downscaling for the Midwest and Great Lakes Basin for the </w:t>
      </w:r>
      <w:hyperlink r:id="rId18" w:history="1">
        <w:r w:rsidRPr="0097493C">
          <w:rPr>
            <w:rStyle w:val="Hyperlink"/>
          </w:rPr>
          <w:t>Southeast Lower Michigan</w:t>
        </w:r>
      </w:hyperlink>
      <w:r>
        <w:t xml:space="preserve"> Climate Division. </w:t>
      </w:r>
      <w:hyperlink r:id="rId19" w:history="1">
        <w:r w:rsidRPr="005A52E8">
          <w:rPr>
            <w:rStyle w:val="Hyperlink"/>
          </w:rPr>
          <w:t>https://ccr.nelson.wisc.edu/dynamical-downscaling/index.php</w:t>
        </w:r>
      </w:hyperlink>
    </w:p>
    <w:p w14:paraId="62555387" w14:textId="77777777" w:rsidR="00977710" w:rsidRPr="00977710" w:rsidRDefault="00977710" w:rsidP="00977710">
      <w:pPr>
        <w:pStyle w:val="ListParagraph"/>
        <w:numPr>
          <w:ilvl w:val="0"/>
          <w:numId w:val="37"/>
        </w:numPr>
        <w:rPr>
          <w:b/>
          <w:bCs/>
        </w:rPr>
      </w:pPr>
      <w:r w:rsidRPr="00977710">
        <w:rPr>
          <w:b/>
          <w:bCs/>
        </w:rPr>
        <w:t xml:space="preserve">Historical Observations: </w:t>
      </w:r>
    </w:p>
    <w:p w14:paraId="7E7256A1" w14:textId="77777777" w:rsidR="00977710" w:rsidRPr="00977710" w:rsidRDefault="00977710" w:rsidP="00977710">
      <w:pPr>
        <w:pStyle w:val="ListParagraph"/>
        <w:rPr>
          <w:i/>
          <w:iCs/>
        </w:rPr>
      </w:pPr>
      <w:r w:rsidRPr="00977710">
        <w:rPr>
          <w:i/>
          <w:iCs/>
        </w:rPr>
        <w:t xml:space="preserve">Ann Arbor station: </w:t>
      </w:r>
      <w:r>
        <w:t xml:space="preserve">National Oceanic and Atmospheric Administration National Centers for Environmental Information Global Historical Climatology Network daily (GHCNd) Station Observations from </w:t>
      </w:r>
      <w:hyperlink r:id="rId20" w:history="1">
        <w:r w:rsidRPr="0097493C">
          <w:rPr>
            <w:rStyle w:val="Hyperlink"/>
          </w:rPr>
          <w:t>Ann Arbor, MI</w:t>
        </w:r>
      </w:hyperlink>
      <w:r>
        <w:t xml:space="preserve">. </w:t>
      </w:r>
      <w:hyperlink r:id="rId21" w:history="1">
        <w:r w:rsidRPr="005A52E8">
          <w:rPr>
            <w:rStyle w:val="Hyperlink"/>
          </w:rPr>
          <w:t>https://www.ncei.noaa.gov/products/land-based-station/global-historical-climatology-network-daily</w:t>
        </w:r>
      </w:hyperlink>
    </w:p>
    <w:p w14:paraId="0372509C" w14:textId="77777777" w:rsidR="00977710" w:rsidRDefault="00977710" w:rsidP="00977710">
      <w:pPr>
        <w:pStyle w:val="ListParagraph"/>
      </w:pPr>
    </w:p>
    <w:p w14:paraId="538B165C" w14:textId="77777777" w:rsidR="00977710" w:rsidRPr="00977710" w:rsidRDefault="00977710" w:rsidP="00977710">
      <w:pPr>
        <w:pStyle w:val="ListParagraph"/>
        <w:rPr>
          <w:b/>
          <w:bCs/>
        </w:rPr>
      </w:pPr>
      <w:r w:rsidRPr="00977710">
        <w:rPr>
          <w:b/>
          <w:bCs/>
        </w:rPr>
        <w:t>Future Projections:</w:t>
      </w:r>
    </w:p>
    <w:p w14:paraId="19E5AF46" w14:textId="77777777" w:rsidR="00977710" w:rsidRPr="00736347" w:rsidRDefault="00977710" w:rsidP="00977710">
      <w:pPr>
        <w:pStyle w:val="ListParagraph"/>
      </w:pPr>
      <w:r>
        <w:t xml:space="preserve">Nelson Institute Center for Climatic Research at the University of Wisconsin-Madison. Regional Climate Model version 4 (RegCM4). Dynamical Downscaling for the Midwest and Great Lakes Basin for the </w:t>
      </w:r>
      <w:hyperlink r:id="rId22" w:history="1">
        <w:r w:rsidRPr="0097493C">
          <w:rPr>
            <w:rStyle w:val="Hyperlink"/>
          </w:rPr>
          <w:t>Southeast Lower Michigan</w:t>
        </w:r>
      </w:hyperlink>
      <w:r>
        <w:t xml:space="preserve"> Climate Division. </w:t>
      </w:r>
      <w:hyperlink r:id="rId23" w:history="1">
        <w:r w:rsidRPr="005A52E8">
          <w:rPr>
            <w:rStyle w:val="Hyperlink"/>
          </w:rPr>
          <w:t>https://ccr.nelson.wisc.edu/dynamical-downscaling/index.php</w:t>
        </w:r>
      </w:hyperlink>
    </w:p>
    <w:p w14:paraId="36DFF714" w14:textId="77777777" w:rsidR="00F45412" w:rsidRPr="00F45412" w:rsidRDefault="00F45412" w:rsidP="00977710"/>
    <w:p w14:paraId="69E00793" w14:textId="76814EAC" w:rsidR="00332D0C" w:rsidRPr="00332D0C" w:rsidRDefault="00332D0C">
      <w:pPr>
        <w:shd w:val="clear" w:color="auto" w:fill="FFFFFF"/>
        <w:spacing w:before="240" w:after="240"/>
        <w:rPr>
          <w:rFonts w:ascii="Arial" w:eastAsia="Arial" w:hAnsi="Arial" w:cs="Arial"/>
        </w:rPr>
      </w:pPr>
    </w:p>
    <w:sectPr w:rsidR="00332D0C" w:rsidRPr="00332D0C">
      <w:headerReference w:type="default" r:id="rId24"/>
      <w:footerReference w:type="default" r:id="rId25"/>
      <w:headerReference w:type="first" r:id="rId26"/>
      <w:footerReference w:type="firs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089C3" w14:textId="77777777" w:rsidR="00111F9B" w:rsidRDefault="00111F9B">
      <w:pPr>
        <w:spacing w:line="240" w:lineRule="auto"/>
      </w:pPr>
      <w:r>
        <w:separator/>
      </w:r>
    </w:p>
  </w:endnote>
  <w:endnote w:type="continuationSeparator" w:id="0">
    <w:p w14:paraId="3656464B" w14:textId="77777777" w:rsidR="00111F9B" w:rsidRDefault="00111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D5D4F51D-ED03-4C37-AACE-C49FCE34B97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65DC2AFA-94BD-4BB4-B0EA-1D2B67492ED5}"/>
    <w:embedBold r:id="rId3" w:fontKey="{636A67D8-0568-434B-89EC-5CED1888EA05}"/>
    <w:embedItalic r:id="rId4" w:fontKey="{C4ED3082-5306-4EF7-B500-6299B228AAA9}"/>
  </w:font>
  <w:font w:name="Roboto Light">
    <w:charset w:val="00"/>
    <w:family w:val="auto"/>
    <w:pitch w:val="variable"/>
    <w:sig w:usb0="E0000AFF" w:usb1="5000217F" w:usb2="00000021" w:usb3="00000000" w:csb0="0000019F" w:csb1="00000000"/>
    <w:embedRegular r:id="rId5" w:fontKey="{C3C53F56-D07C-4215-B3B0-F551BCBE8B14}"/>
  </w:font>
  <w:font w:name="Calibri">
    <w:panose1 w:val="020F0502020204030204"/>
    <w:charset w:val="00"/>
    <w:family w:val="swiss"/>
    <w:pitch w:val="variable"/>
    <w:sig w:usb0="E4002EFF" w:usb1="C200247B" w:usb2="00000009" w:usb3="00000000" w:csb0="000001FF" w:csb1="00000000"/>
    <w:embedRegular r:id="rId6" w:fontKey="{75DAAD34-D86D-4278-BD8A-A4CEBC4B243C}"/>
  </w:font>
  <w:font w:name="Cambria">
    <w:panose1 w:val="02040503050406030204"/>
    <w:charset w:val="00"/>
    <w:family w:val="roman"/>
    <w:pitch w:val="variable"/>
    <w:sig w:usb0="E00006FF" w:usb1="420024FF" w:usb2="02000000" w:usb3="00000000" w:csb0="0000019F" w:csb1="00000000"/>
    <w:embedRegular r:id="rId7" w:fontKey="{0CFB0F36-D1A1-497D-B857-00CD172DA7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C8DF" w14:textId="77777777" w:rsidR="00905EFB" w:rsidRDefault="008677F7">
    <w:pPr>
      <w:jc w:val="right"/>
    </w:pPr>
    <w:r>
      <w:fldChar w:fldCharType="begin"/>
    </w:r>
    <w:r>
      <w:instrText>PAGE</w:instrText>
    </w:r>
    <w:r>
      <w:fldChar w:fldCharType="separate"/>
    </w:r>
    <w:r w:rsidR="00D8452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6052" w14:textId="77777777" w:rsidR="00905EFB" w:rsidRDefault="008677F7">
    <w:pPr>
      <w:rPr>
        <w:rFonts w:ascii="Roboto Light" w:eastAsia="Roboto Light" w:hAnsi="Roboto Light" w:cs="Roboto Light"/>
      </w:rPr>
    </w:pPr>
    <w:r>
      <w:rPr>
        <w:color w:val="3C4043"/>
      </w:rPr>
      <w:tab/>
    </w:r>
    <w:r>
      <w:rPr>
        <w:color w:val="3C4043"/>
      </w:rPr>
      <w:tab/>
    </w:r>
    <w:r>
      <w:rPr>
        <w:color w:val="3C4043"/>
      </w:rPr>
      <w:tab/>
    </w:r>
    <w:r>
      <w:rPr>
        <w:color w:val="3C4043"/>
      </w:rPr>
      <w:tab/>
    </w:r>
    <w:r>
      <w:rPr>
        <w:color w:val="3C4043"/>
      </w:rPr>
      <w:tab/>
    </w:r>
    <w:r>
      <w:rPr>
        <w:color w:val="3C4043"/>
      </w:rPr>
      <w:tab/>
    </w:r>
    <w:r>
      <w:rPr>
        <w:noProof/>
      </w:rPr>
      <w:drawing>
        <wp:anchor distT="114300" distB="114300" distL="114300" distR="114300" simplePos="0" relativeHeight="251660288" behindDoc="0" locked="0" layoutInCell="1" hidden="0" allowOverlap="1" wp14:anchorId="24C751D8" wp14:editId="0D9B8192">
          <wp:simplePos x="0" y="0"/>
          <wp:positionH relativeFrom="column">
            <wp:posOffset>-781049</wp:posOffset>
          </wp:positionH>
          <wp:positionV relativeFrom="paragraph">
            <wp:posOffset>42736</wp:posOffset>
          </wp:positionV>
          <wp:extent cx="714503" cy="71450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40517"/>
                  <a:stretch>
                    <a:fillRect/>
                  </a:stretch>
                </pic:blipFill>
                <pic:spPr>
                  <a:xfrm>
                    <a:off x="0" y="0"/>
                    <a:ext cx="714503" cy="714503"/>
                  </a:xfrm>
                  <a:prstGeom prst="rect">
                    <a:avLst/>
                  </a:prstGeom>
                  <a:ln/>
                </pic:spPr>
              </pic:pic>
            </a:graphicData>
          </a:graphic>
        </wp:anchor>
      </w:drawing>
    </w:r>
  </w:p>
  <w:p w14:paraId="3128F9AA" w14:textId="77777777" w:rsidR="00905EFB" w:rsidRDefault="008677F7">
    <w:pPr>
      <w:jc w:val="right"/>
      <w:rPr>
        <w:rFonts w:ascii="Roboto Light" w:eastAsia="Roboto Light" w:hAnsi="Roboto Light" w:cs="Roboto Light"/>
      </w:rPr>
    </w:pPr>
    <w:r>
      <w:rPr>
        <w:rFonts w:ascii="Roboto Light" w:eastAsia="Roboto Light" w:hAnsi="Roboto Light" w:cs="Roboto Light"/>
      </w:rPr>
      <w:fldChar w:fldCharType="begin"/>
    </w:r>
    <w:r>
      <w:rPr>
        <w:rFonts w:ascii="Roboto Light" w:eastAsia="Roboto Light" w:hAnsi="Roboto Light" w:cs="Roboto Light"/>
      </w:rPr>
      <w:instrText>PAGE</w:instrText>
    </w:r>
    <w:r>
      <w:rPr>
        <w:rFonts w:ascii="Roboto Light" w:eastAsia="Roboto Light" w:hAnsi="Roboto Light" w:cs="Roboto Light"/>
      </w:rPr>
      <w:fldChar w:fldCharType="separate"/>
    </w:r>
    <w:r w:rsidR="00D8452F">
      <w:rPr>
        <w:rFonts w:ascii="Roboto Light" w:eastAsia="Roboto Light" w:hAnsi="Roboto Light" w:cs="Roboto Light"/>
        <w:noProof/>
      </w:rPr>
      <w:t>1</w:t>
    </w:r>
    <w:r>
      <w:rPr>
        <w:rFonts w:ascii="Roboto Light" w:eastAsia="Roboto Light" w:hAnsi="Roboto Light" w:cs="Robot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EA44D" w14:textId="77777777" w:rsidR="00111F9B" w:rsidRDefault="00111F9B">
      <w:pPr>
        <w:spacing w:line="240" w:lineRule="auto"/>
      </w:pPr>
      <w:r>
        <w:separator/>
      </w:r>
    </w:p>
  </w:footnote>
  <w:footnote w:type="continuationSeparator" w:id="0">
    <w:p w14:paraId="6DC153B5" w14:textId="77777777" w:rsidR="00111F9B" w:rsidRDefault="00111F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A5DA" w14:textId="77777777" w:rsidR="00905EFB" w:rsidRDefault="008677F7">
    <w:pPr>
      <w:jc w:val="right"/>
      <w:rPr>
        <w:rFonts w:ascii="Roboto Light" w:eastAsia="Roboto Light" w:hAnsi="Roboto Light" w:cs="Roboto Light"/>
        <w:highlight w:val="yellow"/>
      </w:rPr>
    </w:pPr>
    <w:r>
      <w:rPr>
        <w:rFonts w:ascii="Roboto Light" w:eastAsia="Roboto Light" w:hAnsi="Roboto Light" w:cs="Roboto Light"/>
        <w:highlight w:val="yellow"/>
      </w:rPr>
      <w:t>Replace with your logo</w:t>
    </w:r>
    <w:r>
      <w:rPr>
        <w:rFonts w:ascii="Roboto Light" w:eastAsia="Roboto Light" w:hAnsi="Roboto Light" w:cs="Roboto Light"/>
        <w:noProof/>
        <w:highlight w:val="yellow"/>
      </w:rPr>
      <w:drawing>
        <wp:anchor distT="114300" distB="114300" distL="114300" distR="114300" simplePos="0" relativeHeight="251658240" behindDoc="0" locked="0" layoutInCell="1" hidden="0" allowOverlap="1" wp14:anchorId="29DD6AC7" wp14:editId="2E562810">
          <wp:simplePos x="0" y="0"/>
          <wp:positionH relativeFrom="page">
            <wp:posOffset>6886575</wp:posOffset>
          </wp:positionH>
          <wp:positionV relativeFrom="page">
            <wp:posOffset>66675</wp:posOffset>
          </wp:positionV>
          <wp:extent cx="847725" cy="84772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878" r="-51588"/>
                  <a:stretch>
                    <a:fillRect/>
                  </a:stretch>
                </pic:blipFill>
                <pic:spPr>
                  <a:xfrm>
                    <a:off x="0" y="0"/>
                    <a:ext cx="847725" cy="847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401B" w14:textId="77777777" w:rsidR="00905EFB" w:rsidRDefault="008677F7">
    <w:r>
      <w:rPr>
        <w:noProof/>
      </w:rPr>
      <w:drawing>
        <wp:anchor distT="114300" distB="114300" distL="114300" distR="114300" simplePos="0" relativeHeight="251659264" behindDoc="1" locked="0" layoutInCell="1" hidden="0" allowOverlap="1" wp14:anchorId="3A4BCA80" wp14:editId="08A45E6E">
          <wp:simplePos x="0" y="0"/>
          <wp:positionH relativeFrom="column">
            <wp:posOffset>-919162</wp:posOffset>
          </wp:positionH>
          <wp:positionV relativeFrom="paragraph">
            <wp:posOffset>-342899</wp:posOffset>
          </wp:positionV>
          <wp:extent cx="7858125" cy="8529638"/>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6091" r="6091"/>
                  <a:stretch>
                    <a:fillRect/>
                  </a:stretch>
                </pic:blipFill>
                <pic:spPr>
                  <a:xfrm>
                    <a:off x="0" y="0"/>
                    <a:ext cx="7858125" cy="85296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70F0"/>
    <w:multiLevelType w:val="multilevel"/>
    <w:tmpl w:val="CD2EDD0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262CD"/>
    <w:multiLevelType w:val="multilevel"/>
    <w:tmpl w:val="2054B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E3BCA"/>
    <w:multiLevelType w:val="multilevel"/>
    <w:tmpl w:val="C2E2D3A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0A1D3F"/>
    <w:multiLevelType w:val="multilevel"/>
    <w:tmpl w:val="6E146A8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28C0608"/>
    <w:multiLevelType w:val="multilevel"/>
    <w:tmpl w:val="191461C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16BFB"/>
    <w:multiLevelType w:val="multilevel"/>
    <w:tmpl w:val="9328119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A17C50"/>
    <w:multiLevelType w:val="multilevel"/>
    <w:tmpl w:val="D84802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607C90"/>
    <w:multiLevelType w:val="multilevel"/>
    <w:tmpl w:val="EE389DC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D2125F"/>
    <w:multiLevelType w:val="multilevel"/>
    <w:tmpl w:val="F1642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326057"/>
    <w:multiLevelType w:val="multilevel"/>
    <w:tmpl w:val="49AA5D4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23032C"/>
    <w:multiLevelType w:val="multilevel"/>
    <w:tmpl w:val="AE58FAA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922AE4"/>
    <w:multiLevelType w:val="hybridMultilevel"/>
    <w:tmpl w:val="7AE889CA"/>
    <w:lvl w:ilvl="0" w:tplc="6DD065A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F014DF"/>
    <w:multiLevelType w:val="multilevel"/>
    <w:tmpl w:val="C3D2EA1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5C1CF3"/>
    <w:multiLevelType w:val="multilevel"/>
    <w:tmpl w:val="A32A1F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8A7E50"/>
    <w:multiLevelType w:val="multilevel"/>
    <w:tmpl w:val="1F044F5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6C05D5"/>
    <w:multiLevelType w:val="multilevel"/>
    <w:tmpl w:val="B91AD43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EC2AC8"/>
    <w:multiLevelType w:val="multilevel"/>
    <w:tmpl w:val="CFAA2A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6B63BA"/>
    <w:multiLevelType w:val="multilevel"/>
    <w:tmpl w:val="5C70BB0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B147F21"/>
    <w:multiLevelType w:val="multilevel"/>
    <w:tmpl w:val="BF68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58006B"/>
    <w:multiLevelType w:val="multilevel"/>
    <w:tmpl w:val="7DE43B1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FD26FD6"/>
    <w:multiLevelType w:val="multilevel"/>
    <w:tmpl w:val="500EBE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6126C3"/>
    <w:multiLevelType w:val="multilevel"/>
    <w:tmpl w:val="72C8EF2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EC7E98"/>
    <w:multiLevelType w:val="multilevel"/>
    <w:tmpl w:val="C494F3D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9E30E7"/>
    <w:multiLevelType w:val="multilevel"/>
    <w:tmpl w:val="A8C053D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64A3F"/>
    <w:multiLevelType w:val="multilevel"/>
    <w:tmpl w:val="2F12152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34070D"/>
    <w:multiLevelType w:val="multilevel"/>
    <w:tmpl w:val="6F88177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8F3028"/>
    <w:multiLevelType w:val="multilevel"/>
    <w:tmpl w:val="599402F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A142EF"/>
    <w:multiLevelType w:val="multilevel"/>
    <w:tmpl w:val="1C72AB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C926CC"/>
    <w:multiLevelType w:val="multilevel"/>
    <w:tmpl w:val="57AA8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E965FC"/>
    <w:multiLevelType w:val="multilevel"/>
    <w:tmpl w:val="8A848F7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D312C3"/>
    <w:multiLevelType w:val="multilevel"/>
    <w:tmpl w:val="D71614E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5200F6"/>
    <w:multiLevelType w:val="multilevel"/>
    <w:tmpl w:val="1AEE7C6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CA0C41"/>
    <w:multiLevelType w:val="multilevel"/>
    <w:tmpl w:val="9C0AD3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CB1B75"/>
    <w:multiLevelType w:val="multilevel"/>
    <w:tmpl w:val="3E48B68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1C4B44"/>
    <w:multiLevelType w:val="multilevel"/>
    <w:tmpl w:val="55C00F8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756289"/>
    <w:multiLevelType w:val="multilevel"/>
    <w:tmpl w:val="F276331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A43F97"/>
    <w:multiLevelType w:val="multilevel"/>
    <w:tmpl w:val="9C5E6C2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9407315">
    <w:abstractNumId w:val="27"/>
  </w:num>
  <w:num w:numId="2" w16cid:durableId="172840294">
    <w:abstractNumId w:val="21"/>
  </w:num>
  <w:num w:numId="3" w16cid:durableId="1724404858">
    <w:abstractNumId w:val="30"/>
  </w:num>
  <w:num w:numId="4" w16cid:durableId="313337233">
    <w:abstractNumId w:val="14"/>
  </w:num>
  <w:num w:numId="5" w16cid:durableId="1531649650">
    <w:abstractNumId w:val="25"/>
  </w:num>
  <w:num w:numId="6" w16cid:durableId="606546842">
    <w:abstractNumId w:val="12"/>
  </w:num>
  <w:num w:numId="7" w16cid:durableId="672755997">
    <w:abstractNumId w:val="34"/>
  </w:num>
  <w:num w:numId="8" w16cid:durableId="1325209455">
    <w:abstractNumId w:val="17"/>
  </w:num>
  <w:num w:numId="9" w16cid:durableId="1835412761">
    <w:abstractNumId w:val="16"/>
  </w:num>
  <w:num w:numId="10" w16cid:durableId="1272858067">
    <w:abstractNumId w:val="33"/>
  </w:num>
  <w:num w:numId="11" w16cid:durableId="569585397">
    <w:abstractNumId w:val="8"/>
  </w:num>
  <w:num w:numId="12" w16cid:durableId="1119446492">
    <w:abstractNumId w:val="35"/>
  </w:num>
  <w:num w:numId="13" w16cid:durableId="1407797872">
    <w:abstractNumId w:val="18"/>
  </w:num>
  <w:num w:numId="14" w16cid:durableId="1670569">
    <w:abstractNumId w:val="19"/>
  </w:num>
  <w:num w:numId="15" w16cid:durableId="1335493455">
    <w:abstractNumId w:val="1"/>
  </w:num>
  <w:num w:numId="16" w16cid:durableId="1026642325">
    <w:abstractNumId w:val="32"/>
  </w:num>
  <w:num w:numId="17" w16cid:durableId="1888028345">
    <w:abstractNumId w:val="2"/>
  </w:num>
  <w:num w:numId="18" w16cid:durableId="111751879">
    <w:abstractNumId w:val="15"/>
  </w:num>
  <w:num w:numId="19" w16cid:durableId="236019155">
    <w:abstractNumId w:val="24"/>
  </w:num>
  <w:num w:numId="20" w16cid:durableId="1617248540">
    <w:abstractNumId w:val="22"/>
  </w:num>
  <w:num w:numId="21" w16cid:durableId="737823393">
    <w:abstractNumId w:val="29"/>
  </w:num>
  <w:num w:numId="22" w16cid:durableId="970404450">
    <w:abstractNumId w:val="10"/>
  </w:num>
  <w:num w:numId="23" w16cid:durableId="704018546">
    <w:abstractNumId w:val="13"/>
  </w:num>
  <w:num w:numId="24" w16cid:durableId="1829130441">
    <w:abstractNumId w:val="4"/>
  </w:num>
  <w:num w:numId="25" w16cid:durableId="1859275814">
    <w:abstractNumId w:val="28"/>
  </w:num>
  <w:num w:numId="26" w16cid:durableId="1628008609">
    <w:abstractNumId w:val="7"/>
  </w:num>
  <w:num w:numId="27" w16cid:durableId="709065912">
    <w:abstractNumId w:val="6"/>
  </w:num>
  <w:num w:numId="28" w16cid:durableId="95448991">
    <w:abstractNumId w:val="20"/>
  </w:num>
  <w:num w:numId="29" w16cid:durableId="1768307597">
    <w:abstractNumId w:val="23"/>
  </w:num>
  <w:num w:numId="30" w16cid:durableId="689140560">
    <w:abstractNumId w:val="26"/>
  </w:num>
  <w:num w:numId="31" w16cid:durableId="1917545344">
    <w:abstractNumId w:val="31"/>
  </w:num>
  <w:num w:numId="32" w16cid:durableId="1189374846">
    <w:abstractNumId w:val="5"/>
  </w:num>
  <w:num w:numId="33" w16cid:durableId="1433740394">
    <w:abstractNumId w:val="0"/>
  </w:num>
  <w:num w:numId="34" w16cid:durableId="574779301">
    <w:abstractNumId w:val="3"/>
  </w:num>
  <w:num w:numId="35" w16cid:durableId="1700349532">
    <w:abstractNumId w:val="36"/>
  </w:num>
  <w:num w:numId="36" w16cid:durableId="1021737622">
    <w:abstractNumId w:val="9"/>
  </w:num>
  <w:num w:numId="37" w16cid:durableId="20159592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EFB"/>
    <w:rsid w:val="0000128E"/>
    <w:rsid w:val="00002501"/>
    <w:rsid w:val="00014B38"/>
    <w:rsid w:val="0001743F"/>
    <w:rsid w:val="000509AC"/>
    <w:rsid w:val="00052C69"/>
    <w:rsid w:val="00060C30"/>
    <w:rsid w:val="00070D18"/>
    <w:rsid w:val="00073E12"/>
    <w:rsid w:val="0008001D"/>
    <w:rsid w:val="00095BCF"/>
    <w:rsid w:val="00095C1C"/>
    <w:rsid w:val="000B1E53"/>
    <w:rsid w:val="000D16EA"/>
    <w:rsid w:val="000D242E"/>
    <w:rsid w:val="000D6C38"/>
    <w:rsid w:val="001035BA"/>
    <w:rsid w:val="00111F9B"/>
    <w:rsid w:val="00146FF8"/>
    <w:rsid w:val="001604F8"/>
    <w:rsid w:val="00196B9A"/>
    <w:rsid w:val="001C4CA6"/>
    <w:rsid w:val="001E71EE"/>
    <w:rsid w:val="001F63BE"/>
    <w:rsid w:val="0022594F"/>
    <w:rsid w:val="002308C3"/>
    <w:rsid w:val="00246ED8"/>
    <w:rsid w:val="002722E6"/>
    <w:rsid w:val="002A5D58"/>
    <w:rsid w:val="002A6455"/>
    <w:rsid w:val="002C5060"/>
    <w:rsid w:val="002F57B2"/>
    <w:rsid w:val="003045CD"/>
    <w:rsid w:val="003245EC"/>
    <w:rsid w:val="00332D0C"/>
    <w:rsid w:val="00333285"/>
    <w:rsid w:val="0033516B"/>
    <w:rsid w:val="00335869"/>
    <w:rsid w:val="00356084"/>
    <w:rsid w:val="003670C8"/>
    <w:rsid w:val="00377B82"/>
    <w:rsid w:val="003927E5"/>
    <w:rsid w:val="0039385A"/>
    <w:rsid w:val="003953C9"/>
    <w:rsid w:val="003A3D3C"/>
    <w:rsid w:val="003C09FD"/>
    <w:rsid w:val="003D7CED"/>
    <w:rsid w:val="00403AD3"/>
    <w:rsid w:val="004047E9"/>
    <w:rsid w:val="00407205"/>
    <w:rsid w:val="0040793A"/>
    <w:rsid w:val="00411ED7"/>
    <w:rsid w:val="00413649"/>
    <w:rsid w:val="004840CE"/>
    <w:rsid w:val="004C6E97"/>
    <w:rsid w:val="004D5AE4"/>
    <w:rsid w:val="004E16D2"/>
    <w:rsid w:val="004F0A0D"/>
    <w:rsid w:val="00506DAB"/>
    <w:rsid w:val="00513463"/>
    <w:rsid w:val="005135F6"/>
    <w:rsid w:val="0054094D"/>
    <w:rsid w:val="005626E0"/>
    <w:rsid w:val="0056487C"/>
    <w:rsid w:val="00566B43"/>
    <w:rsid w:val="0056724A"/>
    <w:rsid w:val="00572F4A"/>
    <w:rsid w:val="0059051B"/>
    <w:rsid w:val="005B1725"/>
    <w:rsid w:val="005D75CE"/>
    <w:rsid w:val="005E0525"/>
    <w:rsid w:val="005E3217"/>
    <w:rsid w:val="005E7F15"/>
    <w:rsid w:val="005F5DB5"/>
    <w:rsid w:val="00603380"/>
    <w:rsid w:val="00612B71"/>
    <w:rsid w:val="00620110"/>
    <w:rsid w:val="00620FCD"/>
    <w:rsid w:val="00636A77"/>
    <w:rsid w:val="00642B32"/>
    <w:rsid w:val="00661948"/>
    <w:rsid w:val="00675BB5"/>
    <w:rsid w:val="006961FB"/>
    <w:rsid w:val="00696E27"/>
    <w:rsid w:val="006B555A"/>
    <w:rsid w:val="006C38C3"/>
    <w:rsid w:val="006F271C"/>
    <w:rsid w:val="006F4363"/>
    <w:rsid w:val="00712B88"/>
    <w:rsid w:val="00736347"/>
    <w:rsid w:val="00742144"/>
    <w:rsid w:val="00751D38"/>
    <w:rsid w:val="00752F23"/>
    <w:rsid w:val="007748E9"/>
    <w:rsid w:val="007823BE"/>
    <w:rsid w:val="00790D18"/>
    <w:rsid w:val="007A4FB1"/>
    <w:rsid w:val="007A73F9"/>
    <w:rsid w:val="007B2D65"/>
    <w:rsid w:val="007C38AC"/>
    <w:rsid w:val="00803A85"/>
    <w:rsid w:val="0081233F"/>
    <w:rsid w:val="00850118"/>
    <w:rsid w:val="008531F9"/>
    <w:rsid w:val="00862CA5"/>
    <w:rsid w:val="008677F7"/>
    <w:rsid w:val="00880289"/>
    <w:rsid w:val="008A2DC4"/>
    <w:rsid w:val="008A507F"/>
    <w:rsid w:val="008B2AA1"/>
    <w:rsid w:val="008D128D"/>
    <w:rsid w:val="008D1439"/>
    <w:rsid w:val="008E2210"/>
    <w:rsid w:val="008E75EE"/>
    <w:rsid w:val="00905EFB"/>
    <w:rsid w:val="00923180"/>
    <w:rsid w:val="009357B6"/>
    <w:rsid w:val="009372D0"/>
    <w:rsid w:val="00937B21"/>
    <w:rsid w:val="009578C7"/>
    <w:rsid w:val="00961A6C"/>
    <w:rsid w:val="0096301E"/>
    <w:rsid w:val="009672E7"/>
    <w:rsid w:val="009759A0"/>
    <w:rsid w:val="00977710"/>
    <w:rsid w:val="009820E6"/>
    <w:rsid w:val="009A0E0B"/>
    <w:rsid w:val="009D6AA8"/>
    <w:rsid w:val="009E1D08"/>
    <w:rsid w:val="009E6893"/>
    <w:rsid w:val="009F7CF0"/>
    <w:rsid w:val="00A062F1"/>
    <w:rsid w:val="00A24F31"/>
    <w:rsid w:val="00A5534E"/>
    <w:rsid w:val="00A625F8"/>
    <w:rsid w:val="00A75241"/>
    <w:rsid w:val="00A82D8A"/>
    <w:rsid w:val="00AA5A88"/>
    <w:rsid w:val="00AD6207"/>
    <w:rsid w:val="00AE3E8D"/>
    <w:rsid w:val="00AF3CDA"/>
    <w:rsid w:val="00AF6B25"/>
    <w:rsid w:val="00B103B8"/>
    <w:rsid w:val="00B1350B"/>
    <w:rsid w:val="00B20C6F"/>
    <w:rsid w:val="00B251C2"/>
    <w:rsid w:val="00B3617D"/>
    <w:rsid w:val="00B366A1"/>
    <w:rsid w:val="00B53AFF"/>
    <w:rsid w:val="00B5728B"/>
    <w:rsid w:val="00B57553"/>
    <w:rsid w:val="00B8116C"/>
    <w:rsid w:val="00B84CF9"/>
    <w:rsid w:val="00B87814"/>
    <w:rsid w:val="00BA6595"/>
    <w:rsid w:val="00BC25C7"/>
    <w:rsid w:val="00BD02BD"/>
    <w:rsid w:val="00BD4C17"/>
    <w:rsid w:val="00BD4EA7"/>
    <w:rsid w:val="00C144D2"/>
    <w:rsid w:val="00C147B0"/>
    <w:rsid w:val="00C155C3"/>
    <w:rsid w:val="00C32AE9"/>
    <w:rsid w:val="00C4668C"/>
    <w:rsid w:val="00C547EF"/>
    <w:rsid w:val="00C70866"/>
    <w:rsid w:val="00C760EF"/>
    <w:rsid w:val="00C7764D"/>
    <w:rsid w:val="00CB507B"/>
    <w:rsid w:val="00CC0CE0"/>
    <w:rsid w:val="00CC4152"/>
    <w:rsid w:val="00CE0586"/>
    <w:rsid w:val="00CE2BF1"/>
    <w:rsid w:val="00CF062A"/>
    <w:rsid w:val="00D15C1F"/>
    <w:rsid w:val="00D45B87"/>
    <w:rsid w:val="00D63228"/>
    <w:rsid w:val="00D8452F"/>
    <w:rsid w:val="00D87B0E"/>
    <w:rsid w:val="00DD5E28"/>
    <w:rsid w:val="00E01D21"/>
    <w:rsid w:val="00E05D80"/>
    <w:rsid w:val="00E3663A"/>
    <w:rsid w:val="00E6235F"/>
    <w:rsid w:val="00E63E60"/>
    <w:rsid w:val="00E84305"/>
    <w:rsid w:val="00E879BC"/>
    <w:rsid w:val="00EB2764"/>
    <w:rsid w:val="00EB2E6D"/>
    <w:rsid w:val="00EC6FBF"/>
    <w:rsid w:val="00ED16C3"/>
    <w:rsid w:val="00EE45AF"/>
    <w:rsid w:val="00F03AA1"/>
    <w:rsid w:val="00F06612"/>
    <w:rsid w:val="00F11074"/>
    <w:rsid w:val="00F16FC8"/>
    <w:rsid w:val="00F1720E"/>
    <w:rsid w:val="00F20B16"/>
    <w:rsid w:val="00F45412"/>
    <w:rsid w:val="00F67260"/>
    <w:rsid w:val="00F72B8E"/>
    <w:rsid w:val="00F7757E"/>
    <w:rsid w:val="00F83F62"/>
    <w:rsid w:val="00FA0D8C"/>
    <w:rsid w:val="00FB0F58"/>
    <w:rsid w:val="00FB6FA4"/>
    <w:rsid w:val="00FC3E90"/>
    <w:rsid w:val="00FC4B87"/>
    <w:rsid w:val="00FF2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25D0E"/>
  <w15:docId w15:val="{3D2B5AD7-79AB-45B5-ADE5-B8FF71CD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bCs/>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jc w:val="center"/>
    </w:pPr>
    <w:rPr>
      <w:b/>
      <w:bCs/>
      <w:sz w:val="40"/>
      <w:szCs w:val="4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8452F"/>
    <w:rPr>
      <w:b/>
      <w:bCs/>
    </w:rPr>
  </w:style>
  <w:style w:type="character" w:customStyle="1" w:styleId="CommentSubjectChar">
    <w:name w:val="Comment Subject Char"/>
    <w:basedOn w:val="CommentTextChar"/>
    <w:link w:val="CommentSubject"/>
    <w:uiPriority w:val="99"/>
    <w:semiHidden/>
    <w:rsid w:val="00D8452F"/>
    <w:rPr>
      <w:b/>
      <w:bCs/>
      <w:sz w:val="20"/>
      <w:szCs w:val="20"/>
    </w:rPr>
  </w:style>
  <w:style w:type="paragraph" w:styleId="Header">
    <w:name w:val="header"/>
    <w:basedOn w:val="Normal"/>
    <w:link w:val="HeaderChar"/>
    <w:uiPriority w:val="99"/>
    <w:unhideWhenUsed/>
    <w:rsid w:val="00D8452F"/>
    <w:pPr>
      <w:tabs>
        <w:tab w:val="center" w:pos="4680"/>
        <w:tab w:val="right" w:pos="9360"/>
      </w:tabs>
      <w:spacing w:line="240" w:lineRule="auto"/>
    </w:pPr>
  </w:style>
  <w:style w:type="character" w:customStyle="1" w:styleId="HeaderChar">
    <w:name w:val="Header Char"/>
    <w:basedOn w:val="DefaultParagraphFont"/>
    <w:link w:val="Header"/>
    <w:uiPriority w:val="99"/>
    <w:rsid w:val="00D8452F"/>
  </w:style>
  <w:style w:type="paragraph" w:styleId="Footer">
    <w:name w:val="footer"/>
    <w:basedOn w:val="Normal"/>
    <w:link w:val="FooterChar"/>
    <w:uiPriority w:val="99"/>
    <w:unhideWhenUsed/>
    <w:rsid w:val="00D8452F"/>
    <w:pPr>
      <w:tabs>
        <w:tab w:val="center" w:pos="4680"/>
        <w:tab w:val="right" w:pos="9360"/>
      </w:tabs>
      <w:spacing w:line="240" w:lineRule="auto"/>
    </w:pPr>
  </w:style>
  <w:style w:type="character" w:customStyle="1" w:styleId="FooterChar">
    <w:name w:val="Footer Char"/>
    <w:basedOn w:val="DefaultParagraphFont"/>
    <w:link w:val="Footer"/>
    <w:uiPriority w:val="99"/>
    <w:rsid w:val="00D8452F"/>
  </w:style>
  <w:style w:type="character" w:styleId="Hyperlink">
    <w:name w:val="Hyperlink"/>
    <w:basedOn w:val="DefaultParagraphFont"/>
    <w:uiPriority w:val="99"/>
    <w:unhideWhenUsed/>
    <w:rsid w:val="00F11074"/>
    <w:rPr>
      <w:color w:val="0000FF" w:themeColor="hyperlink"/>
      <w:u w:val="single"/>
    </w:rPr>
  </w:style>
  <w:style w:type="character" w:styleId="FollowedHyperlink">
    <w:name w:val="FollowedHyperlink"/>
    <w:basedOn w:val="DefaultParagraphFont"/>
    <w:uiPriority w:val="99"/>
    <w:semiHidden/>
    <w:unhideWhenUsed/>
    <w:rsid w:val="00F11074"/>
    <w:rPr>
      <w:color w:val="800080" w:themeColor="followedHyperlink"/>
      <w:u w:val="single"/>
    </w:rPr>
  </w:style>
  <w:style w:type="paragraph" w:styleId="ListParagraph">
    <w:name w:val="List Paragraph"/>
    <w:basedOn w:val="Normal"/>
    <w:uiPriority w:val="34"/>
    <w:qFormat/>
    <w:rsid w:val="005F5DB5"/>
    <w:pPr>
      <w:ind w:left="720"/>
      <w:contextualSpacing/>
    </w:pPr>
  </w:style>
  <w:style w:type="character" w:styleId="UnresolvedMention">
    <w:name w:val="Unresolved Mention"/>
    <w:basedOn w:val="DefaultParagraphFont"/>
    <w:uiPriority w:val="99"/>
    <w:semiHidden/>
    <w:unhideWhenUsed/>
    <w:rsid w:val="005F5DB5"/>
    <w:rPr>
      <w:color w:val="605E5C"/>
      <w:shd w:val="clear" w:color="auto" w:fill="E1DFDD"/>
    </w:rPr>
  </w:style>
  <w:style w:type="paragraph" w:styleId="Revision">
    <w:name w:val="Revision"/>
    <w:hidden/>
    <w:uiPriority w:val="99"/>
    <w:semiHidden/>
    <w:rsid w:val="009E689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lisa.umich.edu/wp-content/uploads/2025/04/Summary-of-Climate-Change-in-the-Great-Lakes-Region-GLISA-October-2024.pdf" TargetMode="External"/><Relationship Id="rId18" Type="http://schemas.openxmlformats.org/officeDocument/2006/relationships/hyperlink" Target="https://glisa.umich.edu/division/southeast-lower-michigan/"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ncei.noaa.gov/products/land-based-station/global-historical-climatology-network-daily" TargetMode="External"/><Relationship Id="rId7" Type="http://schemas.openxmlformats.org/officeDocument/2006/relationships/hyperlink" Target="https://support.microsoft.com/en-us/office/apply-shading-to-words-or-paragraphs-2020d0e0-f99e-4d53-a895-009077cbcfda" TargetMode="External"/><Relationship Id="rId12" Type="http://schemas.openxmlformats.org/officeDocument/2006/relationships/image" Target="media/image4.png"/><Relationship Id="rId17" Type="http://schemas.openxmlformats.org/officeDocument/2006/relationships/hyperlink" Target="https://www.ncei.noaa.gov/products/land-based-station/global-historical-climatology-network-dail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lisa.umich.edu/station/flint-bishop-intl-ap/" TargetMode="External"/><Relationship Id="rId20" Type="http://schemas.openxmlformats.org/officeDocument/2006/relationships/hyperlink" Target="https://glisa.umich.edu/station/ann-arbor-u-of-mic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t-climate-explorer.nemac.org/" TargetMode="External"/><Relationship Id="rId23" Type="http://schemas.openxmlformats.org/officeDocument/2006/relationships/hyperlink" Target="https://ccr.nelson.wisc.edu/dynamical-downscaling/index.php" TargetMode="External"/><Relationship Id="rId28" Type="http://schemas.openxmlformats.org/officeDocument/2006/relationships/fontTable" Target="fontTable.xml"/><Relationship Id="rId10" Type="http://schemas.openxmlformats.org/officeDocument/2006/relationships/hyperlink" Target="https://glisa.umich.edu/" TargetMode="External"/><Relationship Id="rId19" Type="http://schemas.openxmlformats.org/officeDocument/2006/relationships/hyperlink" Target="https://ccr.nelson.wisc.edu/dynamical-downscaling/index.ph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glisa.umich.edu/climate-data/great-lakes-climatologies/" TargetMode="External"/><Relationship Id="rId22" Type="http://schemas.openxmlformats.org/officeDocument/2006/relationships/hyperlink" Target="https://glisa.umich.edu/division/southeast-lower-michigan/"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6074</TotalTime>
  <Pages>21</Pages>
  <Words>5210</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 Nicole Elizabeth</dc:creator>
  <cp:lastModifiedBy>Card, Nicole Elizabeth</cp:lastModifiedBy>
  <cp:revision>188</cp:revision>
  <cp:lastPrinted>2026-01-06T18:25:00Z</cp:lastPrinted>
  <dcterms:created xsi:type="dcterms:W3CDTF">2025-11-26T21:03:00Z</dcterms:created>
  <dcterms:modified xsi:type="dcterms:W3CDTF">2026-01-12T19:40:00Z</dcterms:modified>
</cp:coreProperties>
</file>